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default" w:ascii="Times New Roman" w:hAnsi="Times New Roman" w:eastAsia="方正黑体简体" w:cs="Times New Roman"/>
          <w:sz w:val="32"/>
          <w:szCs w:val="32"/>
          <w:lang w:eastAsia="zh-CN"/>
        </w:rPr>
      </w:pPr>
      <w:r>
        <w:rPr>
          <w:rFonts w:hint="default" w:ascii="Times New Roman" w:hAnsi="Times New Roman" w:eastAsia="黑体" w:cs="Times New Roman"/>
          <w:sz w:val="32"/>
          <w:szCs w:val="32"/>
        </w:rPr>
        <w:t>附件</w:t>
      </w:r>
      <w:r>
        <w:rPr>
          <w:rFonts w:hint="default" w:ascii="Times New Roman" w:hAnsi="Times New Roman" w:eastAsia="黑体" w:cs="Times New Roman"/>
          <w:sz w:val="32"/>
          <w:szCs w:val="32"/>
          <w:lang w:val="en-US" w:eastAsia="zh-CN"/>
        </w:rPr>
        <w:t>1</w:t>
      </w:r>
    </w:p>
    <w:p>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default" w:ascii="Times New Roman" w:hAnsi="Times New Roman" w:eastAsia="仿宋" w:cs="Times New Roman"/>
          <w:sz w:val="32"/>
          <w:szCs w:val="32"/>
        </w:rPr>
      </w:pPr>
    </w:p>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ascii="Times New Roman" w:hAnsi="Times New Roman" w:eastAsia="方正小标宋简体" w:cs="Times New Roman"/>
          <w:sz w:val="44"/>
          <w:szCs w:val="44"/>
        </w:rPr>
      </w:pPr>
      <w:bookmarkStart w:id="0" w:name="_GoBack"/>
      <w:r>
        <w:rPr>
          <w:rFonts w:hint="default" w:ascii="Times New Roman" w:hAnsi="Times New Roman" w:eastAsia="方正小标宋简体" w:cs="Times New Roman"/>
          <w:sz w:val="44"/>
          <w:szCs w:val="44"/>
        </w:rPr>
        <w:t>临沂市社会科学规划202</w:t>
      </w:r>
      <w:r>
        <w:rPr>
          <w:rFonts w:hint="default" w:ascii="Times New Roman" w:hAnsi="Times New Roman" w:eastAsia="方正小标宋简体" w:cs="Times New Roman"/>
          <w:sz w:val="44"/>
          <w:szCs w:val="44"/>
          <w:lang w:val="en-US" w:eastAsia="zh-CN"/>
        </w:rPr>
        <w:t>4</w:t>
      </w:r>
      <w:r>
        <w:rPr>
          <w:rFonts w:hint="default" w:ascii="Times New Roman" w:hAnsi="Times New Roman" w:eastAsia="方正小标宋简体" w:cs="Times New Roman"/>
          <w:sz w:val="44"/>
          <w:szCs w:val="44"/>
        </w:rPr>
        <w:t>年度项目指南</w:t>
      </w:r>
    </w:p>
    <w:bookmarkEnd w:id="0"/>
    <w:p>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default" w:ascii="Times New Roman" w:hAnsi="Times New Roman" w:eastAsia="仿宋" w:cs="Times New Roman"/>
          <w:sz w:val="32"/>
          <w:szCs w:val="32"/>
        </w:rPr>
      </w:pPr>
    </w:p>
    <w:p>
      <w:pPr>
        <w:keepNext w:val="0"/>
        <w:keepLines w:val="0"/>
        <w:pageBreakBefore w:val="0"/>
        <w:widowControl w:val="0"/>
        <w:kinsoku/>
        <w:wordWrap/>
        <w:overflowPunct/>
        <w:topLinePunct w:val="0"/>
        <w:autoSpaceDE/>
        <w:autoSpaceDN/>
        <w:bidi w:val="0"/>
        <w:adjustRightInd w:val="0"/>
        <w:snapToGrid w:val="0"/>
        <w:spacing w:line="500" w:lineRule="exact"/>
        <w:ind w:firstLine="640" w:firstLineChars="200"/>
        <w:textAlignment w:val="auto"/>
        <w:rPr>
          <w:rFonts w:hint="default" w:ascii="Times New Roman" w:hAnsi="Times New Roman" w:eastAsia="黑体"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一、综合课题</w:t>
      </w:r>
    </w:p>
    <w:p>
      <w:pPr>
        <w:keepNext w:val="0"/>
        <w:keepLines w:val="0"/>
        <w:pageBreakBefore w:val="0"/>
        <w:widowControl w:val="0"/>
        <w:kinsoku/>
        <w:wordWrap/>
        <w:overflowPunct/>
        <w:topLinePunct w:val="0"/>
        <w:autoSpaceDE/>
        <w:autoSpaceDN/>
        <w:bidi w:val="0"/>
        <w:adjustRightInd w:val="0"/>
        <w:snapToGrid w:val="0"/>
        <w:spacing w:line="500" w:lineRule="exact"/>
        <w:ind w:right="-105" w:rightChars="-50" w:firstLine="640" w:firstLineChars="200"/>
        <w:jc w:val="lef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 习近平法治思想研究；</w:t>
      </w:r>
    </w:p>
    <w:p>
      <w:pPr>
        <w:keepNext w:val="0"/>
        <w:keepLines w:val="0"/>
        <w:pageBreakBefore w:val="0"/>
        <w:widowControl w:val="0"/>
        <w:kinsoku/>
        <w:wordWrap/>
        <w:overflowPunct/>
        <w:topLinePunct w:val="0"/>
        <w:autoSpaceDE/>
        <w:autoSpaceDN/>
        <w:bidi w:val="0"/>
        <w:adjustRightInd w:val="0"/>
        <w:snapToGrid w:val="0"/>
        <w:spacing w:line="500" w:lineRule="exact"/>
        <w:ind w:right="-105" w:rightChars="-50" w:firstLine="640" w:firstLineChars="200"/>
        <w:jc w:val="lef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 党的二十大关于法治建设的重大部署研究；</w:t>
      </w:r>
    </w:p>
    <w:p>
      <w:pPr>
        <w:keepNext w:val="0"/>
        <w:keepLines w:val="0"/>
        <w:pageBreakBefore w:val="0"/>
        <w:widowControl w:val="0"/>
        <w:kinsoku/>
        <w:wordWrap/>
        <w:overflowPunct/>
        <w:topLinePunct w:val="0"/>
        <w:autoSpaceDE/>
        <w:autoSpaceDN/>
        <w:bidi w:val="0"/>
        <w:adjustRightInd w:val="0"/>
        <w:snapToGrid w:val="0"/>
        <w:spacing w:line="500" w:lineRule="exact"/>
        <w:ind w:right="-105" w:rightChars="-50" w:firstLine="640" w:firstLineChars="200"/>
        <w:jc w:val="lef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3. 沂蒙革命根据地法制史研究；</w:t>
      </w:r>
    </w:p>
    <w:p>
      <w:pPr>
        <w:keepNext w:val="0"/>
        <w:keepLines w:val="0"/>
        <w:pageBreakBefore w:val="0"/>
        <w:widowControl w:val="0"/>
        <w:kinsoku/>
        <w:wordWrap/>
        <w:overflowPunct/>
        <w:topLinePunct w:val="0"/>
        <w:autoSpaceDE/>
        <w:autoSpaceDN/>
        <w:bidi w:val="0"/>
        <w:adjustRightInd w:val="0"/>
        <w:snapToGrid w:val="0"/>
        <w:spacing w:line="500" w:lineRule="exact"/>
        <w:ind w:right="-105" w:rightChars="-50" w:firstLine="640" w:firstLineChars="200"/>
        <w:jc w:val="lef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4. 马克思主义宗教理论研究；</w:t>
      </w:r>
    </w:p>
    <w:p>
      <w:pPr>
        <w:keepNext w:val="0"/>
        <w:keepLines w:val="0"/>
        <w:pageBreakBefore w:val="0"/>
        <w:widowControl w:val="0"/>
        <w:kinsoku/>
        <w:wordWrap/>
        <w:overflowPunct/>
        <w:topLinePunct w:val="0"/>
        <w:autoSpaceDE/>
        <w:autoSpaceDN/>
        <w:bidi w:val="0"/>
        <w:adjustRightInd w:val="0"/>
        <w:snapToGrid w:val="0"/>
        <w:spacing w:line="500" w:lineRule="exact"/>
        <w:ind w:right="-105" w:rightChars="-50" w:firstLine="640" w:firstLineChars="200"/>
        <w:jc w:val="lef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5. 新时代党的宗教工作理论和方针政策研究；</w:t>
      </w:r>
    </w:p>
    <w:p>
      <w:pPr>
        <w:keepNext w:val="0"/>
        <w:keepLines w:val="0"/>
        <w:pageBreakBefore w:val="0"/>
        <w:widowControl w:val="0"/>
        <w:kinsoku/>
        <w:wordWrap/>
        <w:overflowPunct/>
        <w:topLinePunct w:val="0"/>
        <w:autoSpaceDE/>
        <w:autoSpaceDN/>
        <w:bidi w:val="0"/>
        <w:adjustRightInd w:val="0"/>
        <w:snapToGrid w:val="0"/>
        <w:spacing w:line="500" w:lineRule="exact"/>
        <w:ind w:right="-105" w:rightChars="-50" w:firstLine="640" w:firstLineChars="200"/>
        <w:jc w:val="lef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6. 我国宗教中国化历史经验和实践路径研究；</w:t>
      </w:r>
    </w:p>
    <w:p>
      <w:pPr>
        <w:keepNext w:val="0"/>
        <w:keepLines w:val="0"/>
        <w:pageBreakBefore w:val="0"/>
        <w:widowControl w:val="0"/>
        <w:kinsoku/>
        <w:wordWrap/>
        <w:overflowPunct/>
        <w:topLinePunct w:val="0"/>
        <w:autoSpaceDE/>
        <w:autoSpaceDN/>
        <w:bidi w:val="0"/>
        <w:adjustRightInd w:val="0"/>
        <w:snapToGrid w:val="0"/>
        <w:spacing w:line="500" w:lineRule="exact"/>
        <w:ind w:right="-105" w:rightChars="-50" w:firstLine="640" w:firstLineChars="200"/>
        <w:jc w:val="lef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7. 黄河流域生态保护和高质量发展研究；</w:t>
      </w:r>
    </w:p>
    <w:p>
      <w:pPr>
        <w:keepNext w:val="0"/>
        <w:keepLines w:val="0"/>
        <w:pageBreakBefore w:val="0"/>
        <w:widowControl w:val="0"/>
        <w:kinsoku/>
        <w:wordWrap/>
        <w:overflowPunct/>
        <w:topLinePunct w:val="0"/>
        <w:autoSpaceDE/>
        <w:autoSpaceDN/>
        <w:bidi w:val="0"/>
        <w:adjustRightInd w:val="0"/>
        <w:snapToGrid w:val="0"/>
        <w:spacing w:line="500" w:lineRule="exact"/>
        <w:ind w:right="-105" w:rightChars="-50" w:firstLine="640" w:firstLineChars="200"/>
        <w:jc w:val="lef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8. 加快打造“临沂版”现代化产业体系路径研究；</w:t>
      </w:r>
    </w:p>
    <w:p>
      <w:pPr>
        <w:keepNext w:val="0"/>
        <w:keepLines w:val="0"/>
        <w:pageBreakBefore w:val="0"/>
        <w:widowControl w:val="0"/>
        <w:kinsoku/>
        <w:wordWrap/>
        <w:overflowPunct/>
        <w:topLinePunct w:val="0"/>
        <w:autoSpaceDE/>
        <w:autoSpaceDN/>
        <w:bidi w:val="0"/>
        <w:adjustRightInd w:val="0"/>
        <w:snapToGrid w:val="0"/>
        <w:spacing w:line="500" w:lineRule="exact"/>
        <w:ind w:right="-105" w:rightChars="-50" w:firstLine="640" w:firstLineChars="200"/>
        <w:jc w:val="lef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9. 推进美丽临沂建设研究；</w:t>
      </w:r>
    </w:p>
    <w:p>
      <w:pPr>
        <w:keepNext w:val="0"/>
        <w:keepLines w:val="0"/>
        <w:pageBreakBefore w:val="0"/>
        <w:widowControl w:val="0"/>
        <w:kinsoku/>
        <w:wordWrap/>
        <w:overflowPunct/>
        <w:topLinePunct w:val="0"/>
        <w:autoSpaceDE/>
        <w:autoSpaceDN/>
        <w:bidi w:val="0"/>
        <w:adjustRightInd w:val="0"/>
        <w:snapToGrid w:val="0"/>
        <w:spacing w:line="500" w:lineRule="exact"/>
        <w:ind w:right="-105" w:rightChars="-50" w:firstLine="640" w:firstLineChars="200"/>
        <w:jc w:val="lef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10. 建设更高水平“平安临沂”研究</w:t>
      </w:r>
    </w:p>
    <w:p>
      <w:pPr>
        <w:keepNext w:val="0"/>
        <w:keepLines w:val="0"/>
        <w:pageBreakBefore w:val="0"/>
        <w:widowControl w:val="0"/>
        <w:kinsoku/>
        <w:wordWrap/>
        <w:overflowPunct/>
        <w:topLinePunct w:val="0"/>
        <w:autoSpaceDE/>
        <w:autoSpaceDN/>
        <w:bidi w:val="0"/>
        <w:adjustRightInd w:val="0"/>
        <w:snapToGrid w:val="0"/>
        <w:spacing w:line="500" w:lineRule="exact"/>
        <w:ind w:right="-105" w:rightChars="-50" w:firstLine="640" w:firstLineChars="200"/>
        <w:jc w:val="lef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11. 新时代践行社会主义核心价值观研究；</w:t>
      </w:r>
    </w:p>
    <w:p>
      <w:pPr>
        <w:keepNext w:val="0"/>
        <w:keepLines w:val="0"/>
        <w:pageBreakBefore w:val="0"/>
        <w:widowControl w:val="0"/>
        <w:kinsoku/>
        <w:wordWrap/>
        <w:overflowPunct/>
        <w:topLinePunct w:val="0"/>
        <w:autoSpaceDE/>
        <w:autoSpaceDN/>
        <w:bidi w:val="0"/>
        <w:adjustRightInd w:val="0"/>
        <w:snapToGrid w:val="0"/>
        <w:spacing w:line="500" w:lineRule="exact"/>
        <w:ind w:right="-105" w:rightChars="-50" w:firstLine="640" w:firstLineChars="200"/>
        <w:jc w:val="lef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12. 临沂市美德信用建设研究；</w:t>
      </w:r>
    </w:p>
    <w:p>
      <w:pPr>
        <w:keepNext w:val="0"/>
        <w:keepLines w:val="0"/>
        <w:pageBreakBefore w:val="0"/>
        <w:widowControl w:val="0"/>
        <w:kinsoku/>
        <w:wordWrap/>
        <w:overflowPunct/>
        <w:topLinePunct w:val="0"/>
        <w:autoSpaceDE/>
        <w:autoSpaceDN/>
        <w:bidi w:val="0"/>
        <w:adjustRightInd w:val="0"/>
        <w:snapToGrid w:val="0"/>
        <w:spacing w:line="500" w:lineRule="exact"/>
        <w:ind w:right="-105" w:rightChars="-50" w:firstLine="640" w:firstLineChars="200"/>
        <w:jc w:val="lef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13. 临沂道德教育资源及应用研究；</w:t>
      </w:r>
    </w:p>
    <w:p>
      <w:pPr>
        <w:keepNext w:val="0"/>
        <w:keepLines w:val="0"/>
        <w:pageBreakBefore w:val="0"/>
        <w:widowControl w:val="0"/>
        <w:kinsoku/>
        <w:wordWrap/>
        <w:overflowPunct/>
        <w:topLinePunct w:val="0"/>
        <w:autoSpaceDE/>
        <w:autoSpaceDN/>
        <w:bidi w:val="0"/>
        <w:adjustRightInd w:val="0"/>
        <w:snapToGrid w:val="0"/>
        <w:spacing w:line="500" w:lineRule="exact"/>
        <w:ind w:right="-105" w:rightChars="-50" w:firstLine="640" w:firstLineChars="200"/>
        <w:jc w:val="lef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14. 深度参与“12345·临沂首发”提效能强功能撬动基层治理之变研究；</w:t>
      </w:r>
    </w:p>
    <w:p>
      <w:pPr>
        <w:keepNext w:val="0"/>
        <w:keepLines w:val="0"/>
        <w:pageBreakBefore w:val="0"/>
        <w:widowControl w:val="0"/>
        <w:kinsoku/>
        <w:wordWrap/>
        <w:overflowPunct/>
        <w:topLinePunct w:val="0"/>
        <w:autoSpaceDE/>
        <w:autoSpaceDN/>
        <w:bidi w:val="0"/>
        <w:adjustRightInd w:val="0"/>
        <w:snapToGrid w:val="0"/>
        <w:spacing w:line="500" w:lineRule="exact"/>
        <w:ind w:right="-105" w:rightChars="-50" w:firstLine="640" w:firstLineChars="200"/>
        <w:jc w:val="lef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15. 走好新时代网上群众路线研究；</w:t>
      </w:r>
    </w:p>
    <w:p>
      <w:pPr>
        <w:keepNext w:val="0"/>
        <w:keepLines w:val="0"/>
        <w:pageBreakBefore w:val="0"/>
        <w:widowControl w:val="0"/>
        <w:kinsoku/>
        <w:wordWrap/>
        <w:overflowPunct/>
        <w:topLinePunct w:val="0"/>
        <w:autoSpaceDE/>
        <w:autoSpaceDN/>
        <w:bidi w:val="0"/>
        <w:adjustRightInd w:val="0"/>
        <w:snapToGrid w:val="0"/>
        <w:spacing w:line="500" w:lineRule="exact"/>
        <w:ind w:right="-105" w:rightChars="-50" w:firstLine="640" w:firstLineChars="200"/>
        <w:jc w:val="lef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16. 加快打造乡村振兴齐鲁样板“沂蒙好例”研究；</w:t>
      </w:r>
    </w:p>
    <w:p>
      <w:pPr>
        <w:keepNext w:val="0"/>
        <w:keepLines w:val="0"/>
        <w:pageBreakBefore w:val="0"/>
        <w:widowControl w:val="0"/>
        <w:kinsoku/>
        <w:wordWrap/>
        <w:overflowPunct/>
        <w:topLinePunct w:val="0"/>
        <w:autoSpaceDE/>
        <w:autoSpaceDN/>
        <w:bidi w:val="0"/>
        <w:adjustRightInd w:val="0"/>
        <w:snapToGrid w:val="0"/>
        <w:spacing w:line="500" w:lineRule="exact"/>
        <w:ind w:right="-105" w:rightChars="-50" w:firstLine="640" w:firstLineChars="200"/>
        <w:jc w:val="lef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17. </w:t>
      </w:r>
      <w:r>
        <w:rPr>
          <w:rFonts w:hint="eastAsia" w:ascii="Times New Roman" w:hAnsi="Times New Roman" w:eastAsia="仿宋_GB2312" w:cs="Times New Roman"/>
          <w:color w:val="auto"/>
          <w:sz w:val="32"/>
          <w:szCs w:val="32"/>
          <w:lang w:val="en-US" w:eastAsia="zh-CN"/>
        </w:rPr>
        <w:t>深入推进实施</w:t>
      </w:r>
      <w:r>
        <w:rPr>
          <w:rFonts w:hint="default" w:ascii="Times New Roman" w:hAnsi="Times New Roman" w:eastAsia="仿宋_GB2312" w:cs="Times New Roman"/>
          <w:color w:val="auto"/>
          <w:sz w:val="32"/>
          <w:szCs w:val="32"/>
          <w:lang w:val="en-US" w:eastAsia="zh-CN"/>
        </w:rPr>
        <w:t>现代化强市建设“八大战略”研究；</w:t>
      </w:r>
    </w:p>
    <w:p>
      <w:pPr>
        <w:keepNext w:val="0"/>
        <w:keepLines w:val="0"/>
        <w:pageBreakBefore w:val="0"/>
        <w:widowControl w:val="0"/>
        <w:kinsoku/>
        <w:wordWrap/>
        <w:overflowPunct/>
        <w:topLinePunct w:val="0"/>
        <w:autoSpaceDE/>
        <w:autoSpaceDN/>
        <w:bidi w:val="0"/>
        <w:adjustRightInd w:val="0"/>
        <w:snapToGrid w:val="0"/>
        <w:spacing w:line="500" w:lineRule="exact"/>
        <w:ind w:right="-105" w:rightChars="-50" w:firstLine="640" w:firstLineChars="200"/>
        <w:jc w:val="lef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18. 新时代弘扬社区文化研究；</w:t>
      </w:r>
    </w:p>
    <w:p>
      <w:pPr>
        <w:keepNext w:val="0"/>
        <w:keepLines w:val="0"/>
        <w:pageBreakBefore w:val="0"/>
        <w:widowControl w:val="0"/>
        <w:kinsoku/>
        <w:wordWrap/>
        <w:overflowPunct/>
        <w:topLinePunct w:val="0"/>
        <w:autoSpaceDE/>
        <w:autoSpaceDN/>
        <w:bidi w:val="0"/>
        <w:adjustRightInd w:val="0"/>
        <w:snapToGrid w:val="0"/>
        <w:spacing w:line="500" w:lineRule="exact"/>
        <w:ind w:right="-105" w:rightChars="-50" w:firstLine="640" w:firstLineChars="200"/>
        <w:jc w:val="lef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19. 深化“四雁工程”助推临沂人才建设研究；</w:t>
      </w:r>
    </w:p>
    <w:p>
      <w:pPr>
        <w:keepNext w:val="0"/>
        <w:keepLines w:val="0"/>
        <w:pageBreakBefore w:val="0"/>
        <w:widowControl w:val="0"/>
        <w:kinsoku/>
        <w:wordWrap/>
        <w:overflowPunct/>
        <w:topLinePunct w:val="0"/>
        <w:autoSpaceDE/>
        <w:autoSpaceDN/>
        <w:bidi w:val="0"/>
        <w:adjustRightInd w:val="0"/>
        <w:snapToGrid w:val="0"/>
        <w:spacing w:line="500" w:lineRule="exact"/>
        <w:ind w:right="-105" w:rightChars="-50" w:firstLine="640" w:firstLineChars="200"/>
        <w:jc w:val="lef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20. 加快人才飞地建设研究；</w:t>
      </w:r>
    </w:p>
    <w:p>
      <w:pPr>
        <w:keepNext w:val="0"/>
        <w:keepLines w:val="0"/>
        <w:pageBreakBefore w:val="0"/>
        <w:widowControl w:val="0"/>
        <w:kinsoku/>
        <w:wordWrap/>
        <w:overflowPunct/>
        <w:topLinePunct w:val="0"/>
        <w:autoSpaceDE/>
        <w:autoSpaceDN/>
        <w:bidi w:val="0"/>
        <w:adjustRightInd w:val="0"/>
        <w:snapToGrid w:val="0"/>
        <w:spacing w:line="500" w:lineRule="exact"/>
        <w:ind w:right="-105" w:rightChars="-50" w:firstLine="640" w:firstLineChars="200"/>
        <w:jc w:val="lef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21. 坚持人才引领发展战略地位着力打造近悦远来的沂蒙人才集聚高地研究；</w:t>
      </w:r>
    </w:p>
    <w:p>
      <w:pPr>
        <w:keepNext w:val="0"/>
        <w:keepLines w:val="0"/>
        <w:pageBreakBefore w:val="0"/>
        <w:widowControl w:val="0"/>
        <w:kinsoku/>
        <w:wordWrap/>
        <w:overflowPunct/>
        <w:topLinePunct w:val="0"/>
        <w:autoSpaceDE/>
        <w:autoSpaceDN/>
        <w:bidi w:val="0"/>
        <w:adjustRightInd w:val="0"/>
        <w:snapToGrid w:val="0"/>
        <w:spacing w:line="500" w:lineRule="exact"/>
        <w:ind w:right="-105" w:rightChars="-50" w:firstLine="640" w:firstLineChars="200"/>
        <w:jc w:val="lef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22. 临沂社科人才队伍建设研究；</w:t>
      </w:r>
    </w:p>
    <w:p>
      <w:pPr>
        <w:keepNext w:val="0"/>
        <w:keepLines w:val="0"/>
        <w:pageBreakBefore w:val="0"/>
        <w:widowControl w:val="0"/>
        <w:kinsoku/>
        <w:wordWrap/>
        <w:overflowPunct/>
        <w:topLinePunct w:val="0"/>
        <w:autoSpaceDE/>
        <w:autoSpaceDN/>
        <w:bidi w:val="0"/>
        <w:adjustRightInd w:val="0"/>
        <w:snapToGrid w:val="0"/>
        <w:spacing w:line="500" w:lineRule="exact"/>
        <w:ind w:right="-105" w:rightChars="-50" w:firstLine="640" w:firstLineChars="200"/>
        <w:jc w:val="lef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23. 文化和旅游产业赋能城市更新研究；</w:t>
      </w:r>
    </w:p>
    <w:p>
      <w:pPr>
        <w:keepNext w:val="0"/>
        <w:keepLines w:val="0"/>
        <w:pageBreakBefore w:val="0"/>
        <w:widowControl w:val="0"/>
        <w:kinsoku/>
        <w:wordWrap/>
        <w:overflowPunct/>
        <w:topLinePunct w:val="0"/>
        <w:autoSpaceDE/>
        <w:autoSpaceDN/>
        <w:bidi w:val="0"/>
        <w:adjustRightInd w:val="0"/>
        <w:snapToGrid w:val="0"/>
        <w:spacing w:line="500" w:lineRule="exact"/>
        <w:ind w:right="-105" w:rightChars="-50" w:firstLine="640" w:firstLineChars="200"/>
        <w:jc w:val="lef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24. 大学生心理健康问题家校协同机制研究；</w:t>
      </w:r>
    </w:p>
    <w:p>
      <w:pPr>
        <w:keepNext w:val="0"/>
        <w:keepLines w:val="0"/>
        <w:pageBreakBefore w:val="0"/>
        <w:widowControl w:val="0"/>
        <w:kinsoku/>
        <w:wordWrap/>
        <w:overflowPunct/>
        <w:topLinePunct w:val="0"/>
        <w:autoSpaceDE/>
        <w:autoSpaceDN/>
        <w:bidi w:val="0"/>
        <w:adjustRightInd w:val="0"/>
        <w:snapToGrid w:val="0"/>
        <w:spacing w:line="500" w:lineRule="exact"/>
        <w:ind w:right="-105" w:rightChars="-50" w:firstLine="640" w:firstLineChars="200"/>
        <w:jc w:val="lef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25. 县区基层财政内部控制建设实践研究。</w:t>
      </w:r>
    </w:p>
    <w:p>
      <w:pPr>
        <w:keepNext w:val="0"/>
        <w:keepLines w:val="0"/>
        <w:pageBreakBefore w:val="0"/>
        <w:widowControl w:val="0"/>
        <w:kinsoku/>
        <w:wordWrap/>
        <w:overflowPunct/>
        <w:topLinePunct w:val="0"/>
        <w:autoSpaceDE/>
        <w:autoSpaceDN/>
        <w:bidi w:val="0"/>
        <w:adjustRightInd w:val="0"/>
        <w:snapToGrid w:val="0"/>
        <w:spacing w:line="500" w:lineRule="exact"/>
        <w:ind w:firstLine="640" w:firstLineChars="200"/>
        <w:textAlignment w:val="auto"/>
        <w:rPr>
          <w:rFonts w:hint="default" w:ascii="Times New Roman" w:hAnsi="Times New Roman" w:eastAsia="黑体"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二、专项课题</w:t>
      </w:r>
    </w:p>
    <w:p>
      <w:pPr>
        <w:keepNext w:val="0"/>
        <w:keepLines w:val="0"/>
        <w:pageBreakBefore w:val="0"/>
        <w:widowControl w:val="0"/>
        <w:kinsoku/>
        <w:wordWrap/>
        <w:overflowPunct/>
        <w:topLinePunct w:val="0"/>
        <w:autoSpaceDE/>
        <w:autoSpaceDN/>
        <w:bidi w:val="0"/>
        <w:adjustRightInd w:val="0"/>
        <w:snapToGrid w:val="0"/>
        <w:spacing w:line="500" w:lineRule="exact"/>
        <w:ind w:firstLine="640" w:firstLineChars="200"/>
        <w:jc w:val="left"/>
        <w:textAlignment w:val="auto"/>
        <w:rPr>
          <w:rFonts w:hint="default" w:ascii="Times New Roman" w:hAnsi="Times New Roman" w:eastAsia="楷体_GB2312" w:cs="Times New Roman"/>
          <w:b w:val="0"/>
          <w:bCs w:val="0"/>
          <w:color w:val="auto"/>
          <w:sz w:val="32"/>
          <w:szCs w:val="32"/>
          <w:lang w:val="en-US" w:eastAsia="zh-CN"/>
        </w:rPr>
      </w:pPr>
      <w:r>
        <w:rPr>
          <w:rFonts w:hint="default" w:ascii="Times New Roman" w:hAnsi="Times New Roman" w:eastAsia="楷体_GB2312" w:cs="Times New Roman"/>
          <w:b w:val="0"/>
          <w:bCs w:val="0"/>
          <w:color w:val="auto"/>
          <w:sz w:val="32"/>
          <w:szCs w:val="32"/>
          <w:lang w:val="en-US" w:eastAsia="zh-CN"/>
        </w:rPr>
        <w:t>1. 习近平文化思想研究</w:t>
      </w:r>
    </w:p>
    <w:p>
      <w:pPr>
        <w:keepNext w:val="0"/>
        <w:keepLines w:val="0"/>
        <w:pageBreakBefore w:val="0"/>
        <w:widowControl w:val="0"/>
        <w:kinsoku/>
        <w:wordWrap/>
        <w:overflowPunct/>
        <w:topLinePunct w:val="0"/>
        <w:autoSpaceDE/>
        <w:autoSpaceDN/>
        <w:bidi w:val="0"/>
        <w:adjustRightInd w:val="0"/>
        <w:snapToGrid w:val="0"/>
        <w:spacing w:line="500" w:lineRule="exact"/>
        <w:ind w:firstLine="640" w:firstLineChars="200"/>
        <w:jc w:val="lef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color w:val="auto"/>
          <w:sz w:val="32"/>
          <w:szCs w:val="32"/>
          <w:lang w:val="en-US" w:eastAsia="zh-CN"/>
        </w:rPr>
        <w:t>（1）习近平文化思想的重大</w:t>
      </w:r>
      <w:r>
        <w:rPr>
          <w:rFonts w:hint="default" w:ascii="Times New Roman" w:hAnsi="Times New Roman" w:eastAsia="仿宋_GB2312" w:cs="Times New Roman"/>
          <w:b w:val="0"/>
          <w:bCs w:val="0"/>
          <w:sz w:val="32"/>
          <w:szCs w:val="32"/>
          <w:lang w:val="en-US" w:eastAsia="zh-CN"/>
        </w:rPr>
        <w:t>意义、丰富内涵和实践要求研究；</w:t>
      </w:r>
    </w:p>
    <w:p>
      <w:pPr>
        <w:keepNext w:val="0"/>
        <w:keepLines w:val="0"/>
        <w:pageBreakBefore w:val="0"/>
        <w:widowControl w:val="0"/>
        <w:kinsoku/>
        <w:wordWrap/>
        <w:overflowPunct/>
        <w:topLinePunct w:val="0"/>
        <w:autoSpaceDE/>
        <w:autoSpaceDN/>
        <w:bidi w:val="0"/>
        <w:adjustRightInd w:val="0"/>
        <w:snapToGrid w:val="0"/>
        <w:spacing w:line="500" w:lineRule="exact"/>
        <w:ind w:firstLine="640" w:firstLineChars="200"/>
        <w:jc w:val="lef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（2）习近平文化思想原创性贡献研究；</w:t>
      </w:r>
    </w:p>
    <w:p>
      <w:pPr>
        <w:keepNext w:val="0"/>
        <w:keepLines w:val="0"/>
        <w:pageBreakBefore w:val="0"/>
        <w:widowControl w:val="0"/>
        <w:kinsoku/>
        <w:wordWrap/>
        <w:overflowPunct/>
        <w:topLinePunct w:val="0"/>
        <w:autoSpaceDE/>
        <w:autoSpaceDN/>
        <w:bidi w:val="0"/>
        <w:adjustRightInd w:val="0"/>
        <w:snapToGrid w:val="0"/>
        <w:spacing w:line="500" w:lineRule="exact"/>
        <w:ind w:firstLine="640" w:firstLineChars="200"/>
        <w:jc w:val="lef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（3）习近平文化思想的理论特质与科学方法论研究；</w:t>
      </w:r>
    </w:p>
    <w:p>
      <w:pPr>
        <w:keepNext w:val="0"/>
        <w:keepLines w:val="0"/>
        <w:pageBreakBefore w:val="0"/>
        <w:widowControl w:val="0"/>
        <w:kinsoku/>
        <w:wordWrap/>
        <w:overflowPunct/>
        <w:topLinePunct w:val="0"/>
        <w:autoSpaceDE/>
        <w:autoSpaceDN/>
        <w:bidi w:val="0"/>
        <w:adjustRightInd w:val="0"/>
        <w:snapToGrid w:val="0"/>
        <w:spacing w:line="500" w:lineRule="exact"/>
        <w:ind w:firstLine="640" w:firstLineChars="200"/>
        <w:jc w:val="lef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（4）习近平文化思想与中国式现代化的文化形态研究；</w:t>
      </w:r>
    </w:p>
    <w:p>
      <w:pPr>
        <w:keepNext w:val="0"/>
        <w:keepLines w:val="0"/>
        <w:pageBreakBefore w:val="0"/>
        <w:widowControl w:val="0"/>
        <w:kinsoku/>
        <w:wordWrap/>
        <w:overflowPunct/>
        <w:topLinePunct w:val="0"/>
        <w:autoSpaceDE/>
        <w:autoSpaceDN/>
        <w:bidi w:val="0"/>
        <w:adjustRightInd w:val="0"/>
        <w:snapToGrid w:val="0"/>
        <w:spacing w:line="500" w:lineRule="exact"/>
        <w:ind w:firstLine="640" w:firstLineChars="200"/>
        <w:jc w:val="lef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（5）习近平新时代中国特色社会主义思想的文化基因研究；</w:t>
      </w:r>
    </w:p>
    <w:p>
      <w:pPr>
        <w:keepNext w:val="0"/>
        <w:keepLines w:val="0"/>
        <w:pageBreakBefore w:val="0"/>
        <w:widowControl w:val="0"/>
        <w:kinsoku/>
        <w:wordWrap/>
        <w:overflowPunct/>
        <w:topLinePunct w:val="0"/>
        <w:autoSpaceDE/>
        <w:autoSpaceDN/>
        <w:bidi w:val="0"/>
        <w:adjustRightInd w:val="0"/>
        <w:snapToGrid w:val="0"/>
        <w:spacing w:line="500" w:lineRule="exact"/>
        <w:ind w:firstLine="640" w:firstLineChars="200"/>
        <w:jc w:val="lef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（6）坚持党的文化领导权，加强党对宣传思想文化工作全面领导研究；</w:t>
      </w:r>
    </w:p>
    <w:p>
      <w:pPr>
        <w:keepNext w:val="0"/>
        <w:keepLines w:val="0"/>
        <w:pageBreakBefore w:val="0"/>
        <w:widowControl w:val="0"/>
        <w:kinsoku/>
        <w:wordWrap/>
        <w:overflowPunct/>
        <w:topLinePunct w:val="0"/>
        <w:autoSpaceDE/>
        <w:autoSpaceDN/>
        <w:bidi w:val="0"/>
        <w:adjustRightInd w:val="0"/>
        <w:snapToGrid w:val="0"/>
        <w:spacing w:line="500" w:lineRule="exact"/>
        <w:ind w:firstLine="640" w:firstLineChars="200"/>
        <w:jc w:val="lef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（7）“两个结合”的重大意义、深刻内涵和内在机理研究；</w:t>
      </w:r>
    </w:p>
    <w:p>
      <w:pPr>
        <w:keepNext w:val="0"/>
        <w:keepLines w:val="0"/>
        <w:pageBreakBefore w:val="0"/>
        <w:widowControl w:val="0"/>
        <w:kinsoku/>
        <w:wordWrap/>
        <w:overflowPunct/>
        <w:topLinePunct w:val="0"/>
        <w:autoSpaceDE/>
        <w:autoSpaceDN/>
        <w:bidi w:val="0"/>
        <w:adjustRightInd w:val="0"/>
        <w:snapToGrid w:val="0"/>
        <w:spacing w:line="500" w:lineRule="exact"/>
        <w:ind w:firstLine="640" w:firstLineChars="200"/>
        <w:jc w:val="lef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（8）在新的起点上继续推动文化繁荣、建设文化强国、建设中华民族现代文明，担负起新的文化使命研究；</w:t>
      </w:r>
    </w:p>
    <w:p>
      <w:pPr>
        <w:keepNext w:val="0"/>
        <w:keepLines w:val="0"/>
        <w:pageBreakBefore w:val="0"/>
        <w:widowControl w:val="0"/>
        <w:kinsoku/>
        <w:wordWrap/>
        <w:overflowPunct/>
        <w:topLinePunct w:val="0"/>
        <w:autoSpaceDE/>
        <w:autoSpaceDN/>
        <w:bidi w:val="0"/>
        <w:adjustRightInd w:val="0"/>
        <w:snapToGrid w:val="0"/>
        <w:spacing w:line="500" w:lineRule="exact"/>
        <w:ind w:firstLine="640" w:firstLineChars="200"/>
        <w:jc w:val="lef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（9）推动沂蒙文化创造性转化与创新性发展，打造临沂文化品牌研究。</w:t>
      </w:r>
    </w:p>
    <w:p>
      <w:pPr>
        <w:keepNext w:val="0"/>
        <w:keepLines w:val="0"/>
        <w:pageBreakBefore w:val="0"/>
        <w:widowControl w:val="0"/>
        <w:kinsoku/>
        <w:wordWrap/>
        <w:overflowPunct/>
        <w:topLinePunct w:val="0"/>
        <w:autoSpaceDE/>
        <w:autoSpaceDN/>
        <w:bidi w:val="0"/>
        <w:adjustRightInd w:val="0"/>
        <w:snapToGrid w:val="0"/>
        <w:spacing w:line="500" w:lineRule="exact"/>
        <w:ind w:firstLine="640" w:firstLineChars="200"/>
        <w:jc w:val="left"/>
        <w:textAlignment w:val="auto"/>
        <w:rPr>
          <w:rFonts w:hint="default" w:ascii="Times New Roman" w:hAnsi="Times New Roman" w:eastAsia="楷体_GB2312" w:cs="Times New Roman"/>
          <w:b w:val="0"/>
          <w:bCs w:val="0"/>
          <w:color w:val="auto"/>
          <w:sz w:val="32"/>
          <w:szCs w:val="32"/>
          <w:lang w:val="en-US" w:eastAsia="zh-CN"/>
        </w:rPr>
      </w:pPr>
      <w:r>
        <w:rPr>
          <w:rFonts w:hint="default" w:ascii="Times New Roman" w:hAnsi="Times New Roman" w:eastAsia="楷体_GB2312" w:cs="Times New Roman"/>
          <w:b w:val="0"/>
          <w:bCs w:val="0"/>
          <w:color w:val="auto"/>
          <w:sz w:val="32"/>
          <w:szCs w:val="32"/>
          <w:lang w:val="en-US" w:eastAsia="zh-CN"/>
        </w:rPr>
        <w:t>2. 传承弘扬践行沂蒙精神研究</w:t>
      </w:r>
    </w:p>
    <w:p>
      <w:pPr>
        <w:keepNext w:val="0"/>
        <w:keepLines w:val="0"/>
        <w:pageBreakBefore w:val="0"/>
        <w:widowControl w:val="0"/>
        <w:kinsoku/>
        <w:wordWrap/>
        <w:overflowPunct/>
        <w:topLinePunct w:val="0"/>
        <w:autoSpaceDE/>
        <w:autoSpaceDN/>
        <w:bidi w:val="0"/>
        <w:adjustRightInd w:val="0"/>
        <w:snapToGrid w:val="0"/>
        <w:spacing w:line="50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（1）弘扬沂蒙精神推进“党群同心”新实践研究；</w:t>
      </w:r>
    </w:p>
    <w:p>
      <w:pPr>
        <w:keepNext w:val="0"/>
        <w:keepLines w:val="0"/>
        <w:pageBreakBefore w:val="0"/>
        <w:widowControl w:val="0"/>
        <w:kinsoku/>
        <w:wordWrap/>
        <w:overflowPunct/>
        <w:topLinePunct w:val="0"/>
        <w:autoSpaceDE/>
        <w:autoSpaceDN/>
        <w:bidi w:val="0"/>
        <w:adjustRightInd w:val="0"/>
        <w:snapToGrid w:val="0"/>
        <w:spacing w:line="50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（2）沂蒙精神缘何成为宝贵精神财富研究；</w:t>
      </w:r>
    </w:p>
    <w:p>
      <w:pPr>
        <w:keepNext w:val="0"/>
        <w:keepLines w:val="0"/>
        <w:pageBreakBefore w:val="0"/>
        <w:widowControl w:val="0"/>
        <w:kinsoku/>
        <w:wordWrap/>
        <w:overflowPunct/>
        <w:topLinePunct w:val="0"/>
        <w:autoSpaceDE/>
        <w:autoSpaceDN/>
        <w:bidi w:val="0"/>
        <w:adjustRightInd w:val="0"/>
        <w:snapToGrid w:val="0"/>
        <w:spacing w:line="50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（3）沂蒙精神对党的建设启示作用研究；</w:t>
      </w:r>
    </w:p>
    <w:p>
      <w:pPr>
        <w:keepNext w:val="0"/>
        <w:keepLines w:val="0"/>
        <w:pageBreakBefore w:val="0"/>
        <w:widowControl w:val="0"/>
        <w:kinsoku/>
        <w:wordWrap/>
        <w:overflowPunct/>
        <w:topLinePunct w:val="0"/>
        <w:autoSpaceDE/>
        <w:autoSpaceDN/>
        <w:bidi w:val="0"/>
        <w:adjustRightInd w:val="0"/>
        <w:snapToGrid w:val="0"/>
        <w:spacing w:line="50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w:t>
      </w:r>
      <w:r>
        <w:rPr>
          <w:rFonts w:hint="eastAsia" w:ascii="Times New Roman" w:hAnsi="Times New Roman" w:eastAsia="仿宋_GB2312" w:cs="Times New Roman"/>
          <w:sz w:val="32"/>
          <w:szCs w:val="32"/>
          <w:lang w:val="en-US" w:eastAsia="zh-CN"/>
        </w:rPr>
        <w:t>弘扬</w:t>
      </w:r>
      <w:r>
        <w:rPr>
          <w:rFonts w:hint="default" w:ascii="Times New Roman" w:hAnsi="Times New Roman" w:eastAsia="仿宋_GB2312" w:cs="Times New Roman"/>
          <w:sz w:val="32"/>
          <w:szCs w:val="32"/>
          <w:lang w:val="en-US" w:eastAsia="zh-CN"/>
        </w:rPr>
        <w:t>沂蒙精神</w:t>
      </w:r>
      <w:r>
        <w:rPr>
          <w:rFonts w:hint="eastAsia" w:ascii="Times New Roman" w:hAnsi="Times New Roman" w:eastAsia="仿宋_GB2312" w:cs="Times New Roman"/>
          <w:sz w:val="32"/>
          <w:szCs w:val="32"/>
          <w:lang w:val="en-US" w:eastAsia="zh-CN"/>
        </w:rPr>
        <w:t>的</w:t>
      </w:r>
      <w:r>
        <w:rPr>
          <w:rFonts w:hint="default" w:ascii="Times New Roman" w:hAnsi="Times New Roman" w:eastAsia="仿宋_GB2312" w:cs="Times New Roman"/>
          <w:sz w:val="32"/>
          <w:szCs w:val="32"/>
          <w:lang w:val="en-US" w:eastAsia="zh-CN"/>
        </w:rPr>
        <w:t>新的时代条件研究；</w:t>
      </w:r>
    </w:p>
    <w:p>
      <w:pPr>
        <w:keepNext w:val="0"/>
        <w:keepLines w:val="0"/>
        <w:pageBreakBefore w:val="0"/>
        <w:widowControl w:val="0"/>
        <w:kinsoku/>
        <w:wordWrap/>
        <w:overflowPunct/>
        <w:topLinePunct w:val="0"/>
        <w:autoSpaceDE/>
        <w:autoSpaceDN/>
        <w:bidi w:val="0"/>
        <w:adjustRightInd w:val="0"/>
        <w:snapToGrid w:val="0"/>
        <w:spacing w:line="50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（5）沂蒙精神新时代发扬光大研究；</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br w:type="page"/>
      </w: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pacing w:val="-11"/>
          <w:sz w:val="32"/>
          <w:szCs w:val="32"/>
          <w:lang w:val="en-US" w:eastAsia="zh-CN"/>
        </w:rPr>
        <w:t>中国式现代化建设视野下的沂蒙精神价值和意义研究；</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（7）沂蒙精神的数字化传播研究。</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jc w:val="left"/>
        <w:textAlignment w:val="auto"/>
        <w:rPr>
          <w:rFonts w:hint="default" w:ascii="Times New Roman" w:hAnsi="Times New Roman" w:eastAsia="楷体_GB2312" w:cs="Times New Roman"/>
          <w:b w:val="0"/>
          <w:bCs w:val="0"/>
          <w:color w:val="auto"/>
          <w:sz w:val="32"/>
          <w:szCs w:val="32"/>
          <w:lang w:val="en-US" w:eastAsia="zh-CN"/>
        </w:rPr>
      </w:pPr>
      <w:r>
        <w:rPr>
          <w:rFonts w:hint="default" w:ascii="Times New Roman" w:hAnsi="Times New Roman" w:eastAsia="楷体_GB2312" w:cs="Times New Roman"/>
          <w:b w:val="0"/>
          <w:bCs w:val="0"/>
          <w:color w:val="auto"/>
          <w:sz w:val="32"/>
          <w:szCs w:val="32"/>
          <w:lang w:val="en-US" w:eastAsia="zh-CN"/>
        </w:rPr>
        <w:t>3. 荀子</w:t>
      </w:r>
      <w:r>
        <w:rPr>
          <w:rFonts w:hint="eastAsia" w:ascii="Times New Roman" w:hAnsi="Times New Roman" w:eastAsia="楷体_GB2312" w:cs="Times New Roman"/>
          <w:b w:val="0"/>
          <w:bCs w:val="0"/>
          <w:color w:val="auto"/>
          <w:sz w:val="32"/>
          <w:szCs w:val="32"/>
          <w:lang w:val="en-US" w:eastAsia="zh-CN"/>
        </w:rPr>
        <w:t>思想</w:t>
      </w:r>
      <w:r>
        <w:rPr>
          <w:rFonts w:hint="default" w:ascii="Times New Roman" w:hAnsi="Times New Roman" w:eastAsia="楷体_GB2312" w:cs="Times New Roman"/>
          <w:b w:val="0"/>
          <w:bCs w:val="0"/>
          <w:color w:val="auto"/>
          <w:sz w:val="32"/>
          <w:szCs w:val="32"/>
          <w:lang w:val="en-US" w:eastAsia="zh-CN"/>
        </w:rPr>
        <w:t>文化研究</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（1）</w:t>
      </w:r>
      <w:r>
        <w:rPr>
          <w:rFonts w:hint="default" w:ascii="Times New Roman" w:hAnsi="Times New Roman" w:eastAsia="仿宋_GB2312" w:cs="Times New Roman"/>
          <w:kern w:val="2"/>
          <w:sz w:val="32"/>
          <w:szCs w:val="32"/>
          <w:lang w:val="en-US" w:eastAsia="zh-CN" w:bidi="ar-SA"/>
        </w:rPr>
        <w:t>党的创新理论中的荀子思想元素研究；</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w:t>
      </w:r>
      <w:r>
        <w:rPr>
          <w:rFonts w:hint="default" w:ascii="Times New Roman" w:hAnsi="Times New Roman" w:eastAsia="仿宋_GB2312" w:cs="Times New Roman"/>
          <w:kern w:val="2"/>
          <w:sz w:val="32"/>
          <w:szCs w:val="32"/>
          <w:lang w:val="en-US" w:eastAsia="zh-CN" w:bidi="ar-SA"/>
        </w:rPr>
        <w:t>荀子思想内涵、历史地位与时代价值研究；</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（3）</w:t>
      </w:r>
      <w:r>
        <w:rPr>
          <w:rFonts w:hint="default" w:ascii="Times New Roman" w:hAnsi="Times New Roman" w:eastAsia="仿宋_GB2312" w:cs="Times New Roman"/>
          <w:kern w:val="2"/>
          <w:sz w:val="32"/>
          <w:szCs w:val="32"/>
          <w:lang w:val="en-US" w:eastAsia="zh-CN" w:bidi="ar-SA"/>
        </w:rPr>
        <w:t>荀子思想与社会主义核心价值观研究；</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（4）</w:t>
      </w:r>
      <w:r>
        <w:rPr>
          <w:rFonts w:hint="default" w:ascii="Times New Roman" w:hAnsi="Times New Roman" w:eastAsia="仿宋_GB2312" w:cs="Times New Roman"/>
          <w:kern w:val="2"/>
          <w:sz w:val="32"/>
          <w:szCs w:val="32"/>
          <w:lang w:val="en-US" w:eastAsia="zh-CN" w:bidi="ar-SA"/>
        </w:rPr>
        <w:t>荀子“隆礼重法”思想与临沂社会治理实践研究；</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（5）</w:t>
      </w:r>
      <w:r>
        <w:rPr>
          <w:rFonts w:hint="default" w:ascii="Times New Roman" w:hAnsi="Times New Roman" w:eastAsia="仿宋_GB2312" w:cs="Times New Roman"/>
          <w:kern w:val="2"/>
          <w:sz w:val="32"/>
          <w:szCs w:val="32"/>
          <w:lang w:val="en-US" w:eastAsia="zh-CN" w:bidi="ar-SA"/>
        </w:rPr>
        <w:t>荀子思想对沂蒙文化影响研究；</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（6）</w:t>
      </w:r>
      <w:r>
        <w:rPr>
          <w:rFonts w:hint="default" w:ascii="Times New Roman" w:hAnsi="Times New Roman" w:eastAsia="仿宋_GB2312" w:cs="Times New Roman"/>
          <w:kern w:val="2"/>
          <w:sz w:val="32"/>
          <w:szCs w:val="32"/>
          <w:lang w:val="en-US" w:eastAsia="zh-CN" w:bidi="ar-SA"/>
        </w:rPr>
        <w:t>荀子在临沂施政和治学履迹新探；</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（7）</w:t>
      </w:r>
      <w:r>
        <w:rPr>
          <w:rFonts w:hint="default" w:ascii="Times New Roman" w:hAnsi="Times New Roman" w:eastAsia="仿宋_GB2312" w:cs="Times New Roman"/>
          <w:kern w:val="2"/>
          <w:sz w:val="32"/>
          <w:szCs w:val="32"/>
          <w:lang w:val="en-US" w:eastAsia="zh-CN" w:bidi="ar-SA"/>
        </w:rPr>
        <w:t>荀子文化和旅游资源开发研究；</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（8）</w:t>
      </w:r>
      <w:r>
        <w:rPr>
          <w:rFonts w:hint="default" w:ascii="Times New Roman" w:hAnsi="Times New Roman" w:eastAsia="仿宋_GB2312" w:cs="Times New Roman"/>
          <w:kern w:val="2"/>
          <w:sz w:val="32"/>
          <w:szCs w:val="32"/>
          <w:lang w:val="en-US" w:eastAsia="zh-CN" w:bidi="ar-SA"/>
        </w:rPr>
        <w:t>实施荀子思想文化传播工程研究；</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（9）</w:t>
      </w:r>
      <w:r>
        <w:rPr>
          <w:rFonts w:hint="default" w:ascii="Times New Roman" w:hAnsi="Times New Roman" w:eastAsia="仿宋_GB2312" w:cs="Times New Roman"/>
          <w:kern w:val="2"/>
          <w:sz w:val="32"/>
          <w:szCs w:val="32"/>
          <w:lang w:val="en-US" w:eastAsia="zh-CN" w:bidi="ar-SA"/>
        </w:rPr>
        <w:t>打造我市荀学研究和传承高地思路探究；</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（10）</w:t>
      </w:r>
      <w:r>
        <w:rPr>
          <w:rFonts w:hint="default" w:ascii="Times New Roman" w:hAnsi="Times New Roman" w:eastAsia="仿宋_GB2312" w:cs="Times New Roman"/>
          <w:kern w:val="2"/>
          <w:sz w:val="32"/>
          <w:szCs w:val="32"/>
          <w:lang w:val="en-US" w:eastAsia="zh-CN" w:bidi="ar-SA"/>
        </w:rPr>
        <w:t>打造我市荀子文化“两创”示范基地研究。</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三、“资政临沂”品牌委托课题</w:t>
      </w:r>
    </w:p>
    <w:p>
      <w:pPr>
        <w:pStyle w:val="3"/>
        <w:keepNext w:val="0"/>
        <w:keepLines w:val="0"/>
        <w:pageBreakBefore w:val="0"/>
        <w:widowControl w:val="0"/>
        <w:kinsoku/>
        <w:wordWrap/>
        <w:overflowPunct/>
        <w:topLinePunct w:val="0"/>
        <w:autoSpaceDN/>
        <w:bidi w:val="0"/>
        <w:textAlignment w:val="auto"/>
        <w:rPr>
          <w:rFonts w:hint="default" w:ascii="Times New Roman" w:hAnsi="Times New Roman" w:eastAsia="楷体_GB2312" w:cs="Times New Roman"/>
          <w:lang w:val="en-US" w:eastAsia="zh-CN"/>
        </w:rPr>
      </w:pPr>
      <w:r>
        <w:rPr>
          <w:rFonts w:hint="default" w:ascii="Times New Roman" w:hAnsi="Times New Roman" w:eastAsia="楷体_GB2312" w:cs="Times New Roman"/>
          <w:lang w:val="en-US" w:eastAsia="zh-CN"/>
        </w:rPr>
        <w:t>1. 市纪律检查委员会委托课题</w:t>
      </w:r>
    </w:p>
    <w:p>
      <w:pPr>
        <w:keepNext w:val="0"/>
        <w:keepLines w:val="0"/>
        <w:pageBreakBefore w:val="0"/>
        <w:widowControl w:val="0"/>
        <w:kinsoku/>
        <w:wordWrap/>
        <w:overflowPunct/>
        <w:topLinePunct w:val="0"/>
        <w:autoSpaceDE/>
        <w:autoSpaceDN/>
        <w:bidi w:val="0"/>
        <w:spacing w:line="540" w:lineRule="exact"/>
        <w:ind w:firstLine="642" w:firstLineChars="200"/>
        <w:jc w:val="both"/>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题目：关于推进“清廉临沂”建设的研究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成果要求：①成果应贯彻落实二十届中央纪委三次全会、十二届山东省纪委三次全会和十四届临沂市纪委三次全会精神，深入研</w:t>
      </w:r>
      <w:r>
        <w:rPr>
          <w:rFonts w:hint="default" w:ascii="Times New Roman" w:hAnsi="Times New Roman" w:eastAsia="仿宋_GB2312" w:cs="Times New Roman"/>
          <w:color w:val="auto"/>
          <w:kern w:val="2"/>
          <w:sz w:val="32"/>
          <w:szCs w:val="32"/>
          <w:lang w:val="en-US" w:eastAsia="zh-CN" w:bidi="ar-SA"/>
        </w:rPr>
        <w:t>究推动清廉临沂建设的有效措施，为系统提升我市清廉建设水平提供参考。②成果必须坚持正确的政治导向，逻辑论证清晰，达到一定的学术水平。经验启示应体现创新性，对策建议应具体可行。③成果形式为研究报告，课题设计为方向性条目，可自选切入点。成果应具有原创性且未曾公开发表。</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时限：2024年8月1日。</w:t>
      </w:r>
    </w:p>
    <w:p>
      <w:pPr>
        <w:keepNext w:val="0"/>
        <w:keepLines w:val="0"/>
        <w:pageBreakBefore w:val="0"/>
        <w:widowControl w:val="0"/>
        <w:kinsoku/>
        <w:wordWrap/>
        <w:overflowPunct/>
        <w:topLinePunct w:val="0"/>
        <w:autoSpaceDE/>
        <w:autoSpaceDN/>
        <w:bidi w:val="0"/>
        <w:spacing w:line="540" w:lineRule="exact"/>
        <w:ind w:firstLine="618" w:firstLineChars="200"/>
        <w:jc w:val="both"/>
        <w:textAlignment w:val="auto"/>
        <w:rPr>
          <w:rFonts w:hint="default" w:ascii="Times New Roman" w:hAnsi="Times New Roman" w:eastAsia="仿宋_GB2312" w:cs="Times New Roman"/>
          <w:b/>
          <w:bCs/>
          <w:color w:val="auto"/>
          <w:spacing w:val="-6"/>
          <w:kern w:val="2"/>
          <w:sz w:val="32"/>
          <w:szCs w:val="32"/>
          <w:lang w:val="en-US" w:eastAsia="zh-CN" w:bidi="ar-SA"/>
        </w:rPr>
      </w:pPr>
      <w:r>
        <w:rPr>
          <w:rFonts w:hint="default" w:ascii="Times New Roman" w:hAnsi="Times New Roman" w:eastAsia="仿宋_GB2312" w:cs="Times New Roman"/>
          <w:b/>
          <w:bCs/>
          <w:color w:val="auto"/>
          <w:spacing w:val="-6"/>
          <w:kern w:val="2"/>
          <w:sz w:val="32"/>
          <w:szCs w:val="32"/>
          <w:lang w:val="en-US" w:eastAsia="zh-CN" w:bidi="ar-SA"/>
        </w:rPr>
        <w:t>带资说明：</w:t>
      </w:r>
      <w:r>
        <w:rPr>
          <w:rFonts w:hint="default" w:ascii="Times New Roman" w:hAnsi="Times New Roman" w:eastAsia="仿宋_GB2312" w:cs="Times New Roman"/>
          <w:color w:val="auto"/>
          <w:spacing w:val="-6"/>
          <w:kern w:val="2"/>
          <w:sz w:val="32"/>
          <w:szCs w:val="32"/>
          <w:lang w:val="en-US" w:eastAsia="zh-CN" w:bidi="ar-SA"/>
        </w:rPr>
        <w:t>委托方为</w:t>
      </w:r>
      <w:r>
        <w:rPr>
          <w:rFonts w:hint="eastAsia" w:ascii="Times New Roman" w:hAnsi="Times New Roman" w:eastAsia="仿宋_GB2312" w:cs="Times New Roman"/>
          <w:color w:val="auto"/>
          <w:spacing w:val="-6"/>
          <w:kern w:val="2"/>
          <w:sz w:val="32"/>
          <w:szCs w:val="32"/>
          <w:lang w:val="en-US" w:eastAsia="zh-CN" w:bidi="ar-SA"/>
        </w:rPr>
        <w:t>委托</w:t>
      </w:r>
      <w:r>
        <w:rPr>
          <w:rFonts w:hint="default" w:ascii="Times New Roman" w:hAnsi="Times New Roman" w:eastAsia="仿宋_GB2312" w:cs="Times New Roman"/>
          <w:color w:val="auto"/>
          <w:spacing w:val="-6"/>
          <w:kern w:val="2"/>
          <w:sz w:val="32"/>
          <w:szCs w:val="32"/>
          <w:lang w:val="en-US" w:eastAsia="zh-CN" w:bidi="ar-SA"/>
        </w:rPr>
        <w:t>课题提供1万元课题经费。</w:t>
      </w:r>
    </w:p>
    <w:p>
      <w:pPr>
        <w:pStyle w:val="3"/>
        <w:keepNext w:val="0"/>
        <w:keepLines w:val="0"/>
        <w:pageBreakBefore w:val="0"/>
        <w:widowControl w:val="0"/>
        <w:kinsoku/>
        <w:wordWrap/>
        <w:overflowPunct/>
        <w:topLinePunct w:val="0"/>
        <w:autoSpaceDN/>
        <w:bidi w:val="0"/>
        <w:textAlignment w:val="auto"/>
        <w:rPr>
          <w:rFonts w:hint="default" w:ascii="Times New Roman" w:hAnsi="Times New Roman" w:eastAsia="楷体_GB2312" w:cs="Times New Roman"/>
          <w:color w:val="auto"/>
          <w:lang w:val="en-US" w:eastAsia="zh-CN"/>
        </w:rPr>
      </w:pPr>
      <w:r>
        <w:rPr>
          <w:rFonts w:hint="default" w:ascii="Times New Roman" w:hAnsi="Times New Roman" w:eastAsia="楷体_GB2312" w:cs="Times New Roman"/>
          <w:color w:val="auto"/>
          <w:lang w:val="en-US" w:eastAsia="zh-CN"/>
        </w:rPr>
        <w:t>2. 市委统战部委托课题</w:t>
      </w:r>
    </w:p>
    <w:p>
      <w:pPr>
        <w:keepNext w:val="0"/>
        <w:keepLines w:val="0"/>
        <w:pageBreakBefore w:val="0"/>
        <w:widowControl w:val="0"/>
        <w:kinsoku/>
        <w:wordWrap/>
        <w:overflowPunct/>
        <w:topLinePunct w:val="0"/>
        <w:autoSpaceDE/>
        <w:autoSpaceDN/>
        <w:bidi w:val="0"/>
        <w:spacing w:line="540" w:lineRule="exact"/>
        <w:ind w:firstLine="642" w:firstLineChars="200"/>
        <w:jc w:val="both"/>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仿宋_GB2312" w:cs="Times New Roman"/>
          <w:b/>
          <w:bCs/>
          <w:color w:val="auto"/>
          <w:kern w:val="2"/>
          <w:sz w:val="32"/>
          <w:szCs w:val="32"/>
          <w:lang w:val="en-US" w:eastAsia="zh-CN" w:bidi="ar-SA"/>
        </w:rPr>
        <w:t>题目：①政党协商质量评估与提升路径研究——以临沂市为例；②中国式现代化视域下新型政党制度的研究——以临沂市为例；③关于统一战线践行党群同心助力共同富裕的研究；④关于临沂市宗教教职人员的现状分析；⑤关于统一战线与沂蒙精神的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以调查研究报告形式开展，包括但不限于理论阐发、问题剖析、经验提炼、对策建议等；内容突出时代性、前瞻性，立足当下、着眼长远，坚持问题导向，着重研究制约统一战线事业发展的重点难点问题。对策建议聚焦要准，切口要具体，切忌“大而全”。</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时限：2024年6月30日</w:t>
      </w:r>
    </w:p>
    <w:p>
      <w:pPr>
        <w:pStyle w:val="3"/>
        <w:keepNext w:val="0"/>
        <w:keepLines w:val="0"/>
        <w:pageBreakBefore w:val="0"/>
        <w:widowControl w:val="0"/>
        <w:kinsoku/>
        <w:wordWrap/>
        <w:overflowPunct/>
        <w:topLinePunct w:val="0"/>
        <w:autoSpaceDN/>
        <w:bidi w:val="0"/>
        <w:textAlignment w:val="auto"/>
        <w:rPr>
          <w:rFonts w:hint="default" w:ascii="Times New Roman" w:hAnsi="Times New Roman" w:eastAsia="楷体_GB2312" w:cs="Times New Roman"/>
          <w:color w:val="auto"/>
          <w:lang w:val="en-US" w:eastAsia="zh-CN"/>
        </w:rPr>
      </w:pPr>
      <w:r>
        <w:rPr>
          <w:rFonts w:hint="default" w:ascii="Times New Roman" w:hAnsi="Times New Roman" w:eastAsia="楷体_GB2312" w:cs="Times New Roman"/>
          <w:color w:val="auto"/>
          <w:lang w:val="en-US" w:eastAsia="zh-CN"/>
        </w:rPr>
        <w:t>3. 市总工会委托课题</w:t>
      </w:r>
    </w:p>
    <w:p>
      <w:pPr>
        <w:keepNext w:val="0"/>
        <w:keepLines w:val="0"/>
        <w:pageBreakBefore w:val="0"/>
        <w:widowControl w:val="0"/>
        <w:kinsoku/>
        <w:wordWrap/>
        <w:overflowPunct/>
        <w:topLinePunct w:val="0"/>
        <w:autoSpaceDE/>
        <w:autoSpaceDN/>
        <w:bidi w:val="0"/>
        <w:spacing w:line="540" w:lineRule="exact"/>
        <w:ind w:firstLine="642" w:firstLineChars="200"/>
        <w:jc w:val="both"/>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仿宋_GB2312" w:cs="Times New Roman"/>
          <w:b/>
          <w:bCs/>
          <w:color w:val="auto"/>
          <w:kern w:val="2"/>
          <w:sz w:val="32"/>
          <w:szCs w:val="32"/>
          <w:lang w:val="en-US" w:eastAsia="zh-CN" w:bidi="ar-SA"/>
        </w:rPr>
        <w:t>题目：①工会助力先进工业强市路径研究；②关于促进职工人人有感的调查研究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w:t>
      </w:r>
      <w:r>
        <w:rPr>
          <w:rFonts w:hint="default" w:ascii="Times New Roman" w:hAnsi="Times New Roman" w:eastAsia="仿宋_GB2312" w:cs="Times New Roman"/>
          <w:b w:val="0"/>
          <w:bCs w:val="0"/>
          <w:color w:val="auto"/>
          <w:kern w:val="2"/>
          <w:sz w:val="32"/>
          <w:szCs w:val="32"/>
          <w:lang w:val="en-US" w:eastAsia="zh-CN" w:bidi="ar-SA"/>
        </w:rPr>
        <w:t>按照市总工会确定的“1531”工作思路，聚焦服务强市建设中心工作和职工队伍、劳动关系、工会工作中出现的新情况新问题，为后续成果有效转化奠定基础，更好地发挥服务工作决策、推动创新发展的重要作用。</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时限：2024年9月30日</w:t>
      </w:r>
    </w:p>
    <w:p>
      <w:pPr>
        <w:keepNext w:val="0"/>
        <w:keepLines w:val="0"/>
        <w:pageBreakBefore w:val="0"/>
        <w:widowControl w:val="0"/>
        <w:kinsoku/>
        <w:wordWrap/>
        <w:overflowPunct/>
        <w:topLinePunct w:val="0"/>
        <w:autoSpaceDE/>
        <w:autoSpaceDN/>
        <w:bidi w:val="0"/>
        <w:adjustRightInd w:val="0"/>
        <w:snapToGrid w:val="0"/>
        <w:spacing w:line="540" w:lineRule="exact"/>
        <w:ind w:firstLine="642"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仿宋_GB2312" w:cs="Times New Roman"/>
          <w:b/>
          <w:bCs/>
          <w:color w:val="auto"/>
          <w:kern w:val="2"/>
          <w:sz w:val="32"/>
          <w:szCs w:val="32"/>
          <w:lang w:val="en-US" w:eastAsia="zh-CN" w:bidi="ar-SA"/>
        </w:rPr>
        <w:t>带资说明：</w:t>
      </w:r>
      <w:r>
        <w:rPr>
          <w:rFonts w:hint="default" w:ascii="Times New Roman" w:hAnsi="Times New Roman" w:eastAsia="仿宋_GB2312" w:cs="Times New Roman"/>
          <w:b w:val="0"/>
          <w:bCs w:val="0"/>
          <w:color w:val="auto"/>
          <w:kern w:val="2"/>
          <w:sz w:val="32"/>
          <w:szCs w:val="32"/>
          <w:lang w:val="en-US" w:eastAsia="zh-CN" w:bidi="ar-SA"/>
        </w:rPr>
        <w:t>委托方为“工会助力先进工业强市路径研究”课题提供1万元课题经费。</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4. 市文联委托课题</w:t>
      </w:r>
    </w:p>
    <w:p>
      <w:pPr>
        <w:keepNext w:val="0"/>
        <w:keepLines w:val="0"/>
        <w:pageBreakBefore w:val="0"/>
        <w:widowControl w:val="0"/>
        <w:kinsoku/>
        <w:wordWrap/>
        <w:overflowPunct/>
        <w:topLinePunct w:val="0"/>
        <w:autoSpaceDE/>
        <w:autoSpaceDN/>
        <w:bidi w:val="0"/>
        <w:spacing w:line="540" w:lineRule="exact"/>
        <w:ind w:firstLine="642"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题目：①守正与创新——走进新时代的地域性书法文化繁荣发展之路研究（以临沂为例）；②新时代沂蒙革命老区推动优秀传统文化“两创”实践路径研究；③实施“文教融合”推动中华文化基因校园传承研究</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w:t>
      </w:r>
      <w:r>
        <w:rPr>
          <w:rFonts w:hint="default" w:ascii="Times New Roman" w:hAnsi="Times New Roman" w:eastAsia="仿宋_GB2312" w:cs="Times New Roman"/>
          <w:b/>
          <w:bCs/>
          <w:color w:val="auto"/>
          <w:kern w:val="2"/>
          <w:sz w:val="32"/>
          <w:szCs w:val="32"/>
          <w:lang w:val="en-US" w:eastAsia="zh-CN" w:bidi="ar-SA"/>
        </w:rPr>
        <w:t>课题1：</w:t>
      </w:r>
      <w:r>
        <w:rPr>
          <w:rFonts w:hint="default" w:ascii="Times New Roman" w:hAnsi="Times New Roman" w:eastAsia="仿宋_GB2312" w:cs="Times New Roman"/>
          <w:color w:val="auto"/>
          <w:kern w:val="2"/>
          <w:sz w:val="32"/>
          <w:szCs w:val="32"/>
          <w:lang w:val="en-US" w:eastAsia="zh-CN" w:bidi="ar-SA"/>
        </w:rPr>
        <w:t>①系统梳理回顾临沂近些年打造书圣文化品牌的成功经验、存在问题和不足；②加强新形势下推动中国书法繁荣发展的规律性研究；③探讨在把握守正创新总基调的前提下，引领临沂书法在全省、全国持续“走在前”的方法和路径。</w:t>
      </w:r>
      <w:r>
        <w:rPr>
          <w:rFonts w:hint="default" w:ascii="Times New Roman" w:hAnsi="Times New Roman" w:eastAsia="仿宋_GB2312" w:cs="Times New Roman"/>
          <w:b/>
          <w:bCs/>
          <w:color w:val="auto"/>
          <w:kern w:val="2"/>
          <w:sz w:val="32"/>
          <w:szCs w:val="32"/>
          <w:lang w:val="en-US" w:eastAsia="zh-CN" w:bidi="ar-SA"/>
        </w:rPr>
        <w:t>课题2：</w:t>
      </w:r>
      <w:r>
        <w:rPr>
          <w:rFonts w:hint="default" w:ascii="Times New Roman" w:hAnsi="Times New Roman" w:eastAsia="仿宋_GB2312" w:cs="Times New Roman"/>
          <w:color w:val="auto"/>
          <w:kern w:val="2"/>
          <w:sz w:val="32"/>
          <w:szCs w:val="32"/>
          <w:lang w:val="en-US" w:eastAsia="zh-CN" w:bidi="ar-SA"/>
        </w:rPr>
        <w:t>①客观分析临沂在优秀传统文化方面的特色和优势；②回顾总结临沂近些年弘扬中华优秀传统文化的经验和不足；③从实践层面系统思考沂蒙革命文化与优秀传统文化相衔接、相融合，进而实现创造性转化和创新性发展的可行性方法路径。</w:t>
      </w:r>
      <w:r>
        <w:rPr>
          <w:rFonts w:hint="default" w:ascii="Times New Roman" w:hAnsi="Times New Roman" w:eastAsia="仿宋_GB2312" w:cs="Times New Roman"/>
          <w:b/>
          <w:bCs/>
          <w:color w:val="auto"/>
          <w:kern w:val="2"/>
          <w:sz w:val="32"/>
          <w:szCs w:val="32"/>
          <w:lang w:val="en-US" w:eastAsia="zh-CN" w:bidi="ar-SA"/>
        </w:rPr>
        <w:t>课题3：</w:t>
      </w:r>
      <w:r>
        <w:rPr>
          <w:rFonts w:hint="default" w:ascii="Times New Roman" w:hAnsi="Times New Roman" w:eastAsia="仿宋_GB2312" w:cs="Times New Roman"/>
          <w:color w:val="auto"/>
          <w:kern w:val="2"/>
          <w:sz w:val="32"/>
          <w:szCs w:val="32"/>
          <w:lang w:val="en-US" w:eastAsia="zh-CN" w:bidi="ar-SA"/>
        </w:rPr>
        <w:t>①总结梳理临沂近些年推动优秀传统文化进校园的经验做法、问题不足和制约性障碍；②深入分析临沂在优秀传统文化资源及推动传承传播方面的优势和特色；③从实践层面就持续开展文教融合，助力全环境育人，推动中华文化基因校园传承和学校美育浸润行动进行可行性研究，提出具体措施和方法路径。</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时限：2024年8月15日</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jc w:val="both"/>
        <w:textAlignment w:val="auto"/>
        <w:rPr>
          <w:rFonts w:hint="default" w:ascii="Times New Roman" w:hAnsi="Times New Roman" w:eastAsia="楷体_GB2312" w:cs="Times New Roman"/>
          <w:b w:val="0"/>
          <w:bCs/>
          <w:i w:val="0"/>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5. 民革临沂市委会委托课题</w:t>
      </w:r>
    </w:p>
    <w:p>
      <w:pPr>
        <w:keepNext w:val="0"/>
        <w:keepLines w:val="0"/>
        <w:pageBreakBefore w:val="0"/>
        <w:widowControl w:val="0"/>
        <w:kinsoku/>
        <w:wordWrap/>
        <w:overflowPunct/>
        <w:topLinePunct w:val="0"/>
        <w:autoSpaceDE/>
        <w:autoSpaceDN/>
        <w:bidi w:val="0"/>
        <w:adjustRightInd/>
        <w:snapToGrid/>
        <w:spacing w:line="550" w:lineRule="exact"/>
        <w:ind w:firstLine="642" w:firstLineChars="200"/>
        <w:jc w:val="both"/>
        <w:textAlignment w:val="auto"/>
        <w:rPr>
          <w:rFonts w:hint="default" w:ascii="Times New Roman" w:hAnsi="Times New Roman" w:eastAsia="仿宋_GB2312" w:cs="Times New Roman"/>
          <w:b/>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题目：发挥民革优势推动法治临沂建设的研究</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jc w:val="both"/>
        <w:textAlignment w:val="auto"/>
        <w:rPr>
          <w:rFonts w:hint="default" w:ascii="Times New Roman" w:hAnsi="Times New Roman" w:eastAsia="仿宋_GB2312" w:cs="Times New Roman"/>
          <w:b w:val="0"/>
          <w:bCs/>
          <w:color w:val="auto"/>
          <w:kern w:val="2"/>
          <w:sz w:val="32"/>
          <w:szCs w:val="32"/>
          <w:lang w:val="en-US" w:eastAsia="zh-CN" w:bidi="ar-SA"/>
        </w:rPr>
      </w:pPr>
      <w:r>
        <w:rPr>
          <w:rFonts w:hint="default" w:ascii="Times New Roman" w:hAnsi="Times New Roman" w:eastAsia="仿宋_GB2312" w:cs="Times New Roman"/>
          <w:b w:val="0"/>
          <w:bCs/>
          <w:color w:val="auto"/>
          <w:kern w:val="2"/>
          <w:sz w:val="32"/>
          <w:szCs w:val="32"/>
          <w:lang w:val="en-US" w:eastAsia="zh-CN" w:bidi="ar-SA"/>
        </w:rPr>
        <w:t>成果要求：课题成果主要应用与参政议政，通过详尽调查研究，紧密结合当前经济社会发展，剖析存在问题短板，提出具有前瞻性、实操性的意见建议，为市委市政府科学决策提供有效参考。</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jc w:val="both"/>
        <w:textAlignment w:val="auto"/>
        <w:rPr>
          <w:rFonts w:hint="default" w:ascii="Times New Roman" w:hAnsi="Times New Roman" w:eastAsia="楷体_GB2312" w:cs="Times New Roman"/>
          <w:b w:val="0"/>
          <w:bCs/>
          <w:i w:val="0"/>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时限：2024年7月15日</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6. 市保密局委托课题</w:t>
      </w:r>
    </w:p>
    <w:p>
      <w:pPr>
        <w:keepNext w:val="0"/>
        <w:keepLines w:val="0"/>
        <w:pageBreakBefore w:val="0"/>
        <w:widowControl w:val="0"/>
        <w:kinsoku/>
        <w:wordWrap/>
        <w:overflowPunct/>
        <w:topLinePunct w:val="0"/>
        <w:autoSpaceDE/>
        <w:autoSpaceDN/>
        <w:bidi w:val="0"/>
        <w:spacing w:line="540" w:lineRule="exact"/>
        <w:ind w:firstLine="642"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题目：临沂古代兵学中的保密文化研究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w:t>
      </w:r>
      <w:r>
        <w:rPr>
          <w:rFonts w:hint="default" w:ascii="Times New Roman" w:hAnsi="Times New Roman" w:eastAsia="仿宋_GB2312" w:cs="Times New Roman"/>
          <w:b w:val="0"/>
          <w:bCs w:val="0"/>
          <w:color w:val="auto"/>
          <w:kern w:val="2"/>
          <w:sz w:val="32"/>
          <w:szCs w:val="32"/>
          <w:lang w:val="en-US" w:eastAsia="zh-CN" w:bidi="ar-SA"/>
        </w:rPr>
        <w:t>结构形式以临沂古代兵学领域保密文化论文或国家保密期刊文章形式开展，包括但不限于兵学理论阐发、保密文化提炼、对当前保密工作启示建议等。</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cs="Times New Roman"/>
          <w:color w:val="auto"/>
          <w:lang w:val="en-US" w:eastAsia="zh-CN"/>
        </w:rPr>
      </w:pPr>
      <w:r>
        <w:rPr>
          <w:rFonts w:hint="default" w:ascii="Times New Roman" w:hAnsi="Times New Roman" w:eastAsia="仿宋_GB2312" w:cs="Times New Roman"/>
          <w:color w:val="auto"/>
          <w:kern w:val="2"/>
          <w:sz w:val="32"/>
          <w:szCs w:val="32"/>
          <w:lang w:val="en-US" w:eastAsia="zh-CN" w:bidi="ar-SA"/>
        </w:rPr>
        <w:t>时限：2024年9月30日</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7. 市自然资源和规划局委托课题</w:t>
      </w:r>
    </w:p>
    <w:p>
      <w:pPr>
        <w:keepNext w:val="0"/>
        <w:keepLines w:val="0"/>
        <w:pageBreakBefore w:val="0"/>
        <w:widowControl w:val="0"/>
        <w:kinsoku/>
        <w:wordWrap/>
        <w:overflowPunct/>
        <w:topLinePunct w:val="0"/>
        <w:autoSpaceDE/>
        <w:autoSpaceDN/>
        <w:bidi w:val="0"/>
        <w:spacing w:line="540" w:lineRule="exact"/>
        <w:ind w:firstLine="642" w:firstLineChars="200"/>
        <w:jc w:val="both"/>
        <w:textAlignment w:val="auto"/>
        <w:rPr>
          <w:rFonts w:hint="default" w:ascii="Times New Roman" w:hAnsi="Times New Roman" w:eastAsia="仿宋_GB2312" w:cs="Times New Roman"/>
          <w:b/>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题目：兰山商城物流西迁后的规划思考</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研究兰山商城物流西迁过程中在物流运输、仓储设施、信息系统、人力资源等方面全面提升，以确保物流运营高效、稳定和可持续发展的相关举措。研究物流园区和部分市场搬迁后，根据商城的业态和模式的变化进行整体规划，引进新业态，通过市场转型升级加快数字商城、国际商城、绿色商城、链式商城“四个商城”建设的思路和举措。</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时限：2024年9月30日</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bCs/>
          <w:color w:val="auto"/>
          <w:kern w:val="2"/>
          <w:sz w:val="32"/>
          <w:szCs w:val="32"/>
          <w:highlight w:val="none"/>
          <w:lang w:val="en-US" w:eastAsia="zh-CN" w:bidi="ar-SA"/>
        </w:rPr>
      </w:pPr>
      <w:r>
        <w:rPr>
          <w:rFonts w:hint="default" w:ascii="Times New Roman" w:hAnsi="Times New Roman" w:eastAsia="楷体_GB2312" w:cs="Times New Roman"/>
          <w:b w:val="0"/>
          <w:bCs/>
          <w:i w:val="0"/>
          <w:color w:val="auto"/>
          <w:kern w:val="2"/>
          <w:sz w:val="32"/>
          <w:szCs w:val="32"/>
          <w:highlight w:val="none"/>
          <w:lang w:val="en-US" w:eastAsia="zh-CN" w:bidi="ar-SA"/>
        </w:rPr>
        <w:t>8. 市文旅局委托课题</w:t>
      </w:r>
    </w:p>
    <w:p>
      <w:pPr>
        <w:keepNext w:val="0"/>
        <w:keepLines w:val="0"/>
        <w:pageBreakBefore w:val="0"/>
        <w:widowControl w:val="0"/>
        <w:kinsoku/>
        <w:wordWrap/>
        <w:overflowPunct/>
        <w:topLinePunct w:val="0"/>
        <w:autoSpaceDE/>
        <w:autoSpaceDN/>
        <w:bidi w:val="0"/>
        <w:spacing w:line="540" w:lineRule="exact"/>
        <w:ind w:firstLine="642" w:firstLineChars="200"/>
        <w:jc w:val="both"/>
        <w:textAlignment w:val="auto"/>
        <w:rPr>
          <w:rFonts w:hint="default" w:ascii="Times New Roman" w:hAnsi="Times New Roman" w:eastAsia="仿宋_GB2312" w:cs="Times New Roman"/>
          <w:strike w:val="0"/>
          <w:dstrike w:val="0"/>
          <w:color w:val="auto"/>
          <w:kern w:val="2"/>
          <w:sz w:val="32"/>
          <w:szCs w:val="32"/>
          <w:highlight w:val="none"/>
          <w:lang w:val="en-US" w:eastAsia="zh-CN" w:bidi="ar-SA"/>
        </w:rPr>
      </w:pPr>
      <w:r>
        <w:rPr>
          <w:rFonts w:hint="default" w:ascii="Times New Roman" w:hAnsi="Times New Roman" w:eastAsia="仿宋_GB2312" w:cs="Times New Roman"/>
          <w:b/>
          <w:strike w:val="0"/>
          <w:dstrike w:val="0"/>
          <w:color w:val="auto"/>
          <w:kern w:val="2"/>
          <w:sz w:val="32"/>
          <w:szCs w:val="32"/>
          <w:highlight w:val="none"/>
          <w:lang w:val="en-US" w:eastAsia="zh-CN" w:bidi="ar-SA"/>
        </w:rPr>
        <w:t>题目：①多元价值视域下临沂老城区渐进式更新研究——以古城址的调查保护为例；②文旅融合背景下图书馆挖掘临沂历史文化名人资源的研究；③蒙山历代著述书目建设研究；④挖掘整理临沂市红色文献资源，促红色旅游研究；⑤临沂市文创产业发展的制约因素与对策研究；⑥社会科学视野下荀子兵学思想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strike w:val="0"/>
          <w:dstrike w:val="0"/>
          <w:color w:val="auto"/>
          <w:kern w:val="2"/>
          <w:sz w:val="32"/>
          <w:szCs w:val="32"/>
          <w:highlight w:val="none"/>
          <w:lang w:val="en-US" w:eastAsia="zh-CN" w:bidi="ar-SA"/>
        </w:rPr>
      </w:pPr>
      <w:r>
        <w:rPr>
          <w:rFonts w:hint="default" w:ascii="Times New Roman" w:hAnsi="Times New Roman" w:eastAsia="仿宋_GB2312" w:cs="Times New Roman"/>
          <w:strike w:val="0"/>
          <w:dstrike w:val="0"/>
          <w:color w:val="auto"/>
          <w:kern w:val="2"/>
          <w:sz w:val="32"/>
          <w:szCs w:val="32"/>
          <w:highlight w:val="none"/>
          <w:lang w:val="en-US" w:eastAsia="zh-CN" w:bidi="ar-SA"/>
        </w:rPr>
        <w:t>成果要求：</w:t>
      </w:r>
      <w:r>
        <w:rPr>
          <w:rFonts w:hint="default" w:ascii="Times New Roman" w:hAnsi="Times New Roman" w:eastAsia="仿宋_GB2312" w:cs="Times New Roman"/>
          <w:b/>
          <w:bCs/>
          <w:strike w:val="0"/>
          <w:dstrike w:val="0"/>
          <w:color w:val="auto"/>
          <w:kern w:val="2"/>
          <w:sz w:val="32"/>
          <w:szCs w:val="32"/>
          <w:highlight w:val="none"/>
          <w:lang w:val="en-US" w:eastAsia="zh-CN" w:bidi="ar-SA"/>
        </w:rPr>
        <w:t>课题1：</w:t>
      </w:r>
      <w:r>
        <w:rPr>
          <w:rFonts w:hint="default" w:ascii="Times New Roman" w:hAnsi="Times New Roman" w:eastAsia="仿宋_GB2312" w:cs="Times New Roman"/>
          <w:strike w:val="0"/>
          <w:dstrike w:val="0"/>
          <w:color w:val="auto"/>
          <w:kern w:val="2"/>
          <w:sz w:val="32"/>
          <w:szCs w:val="32"/>
          <w:highlight w:val="none"/>
          <w:lang w:val="en-US" w:eastAsia="zh-CN" w:bidi="ar-SA"/>
        </w:rPr>
        <w:t>聚焦全市“两会”精神贯彻落实，结合时代背景开展调查研究，因地制宜的提出与古城相协调的保护更新策略。课题研究侧重历史文化资源保护和利用，针对古建筑、古遗址等文物资源提出合理化建议，解决现有资源保护传承活化率不高等问题，以期更好的引导文物资源实现可持续保护利用。研究报告要内容详实，形式新颖，字数不少于8000字。</w:t>
      </w:r>
      <w:r>
        <w:rPr>
          <w:rFonts w:hint="default" w:ascii="Times New Roman" w:hAnsi="Times New Roman" w:eastAsia="仿宋_GB2312" w:cs="Times New Roman"/>
          <w:b/>
          <w:bCs/>
          <w:strike w:val="0"/>
          <w:dstrike w:val="0"/>
          <w:color w:val="auto"/>
          <w:kern w:val="2"/>
          <w:sz w:val="32"/>
          <w:szCs w:val="32"/>
          <w:highlight w:val="none"/>
          <w:lang w:val="en-US" w:eastAsia="zh-CN" w:bidi="ar-SA"/>
        </w:rPr>
        <w:t>课题2：</w:t>
      </w:r>
      <w:r>
        <w:rPr>
          <w:rFonts w:hint="default" w:ascii="Times New Roman" w:hAnsi="Times New Roman" w:eastAsia="仿宋_GB2312" w:cs="Times New Roman"/>
          <w:strike w:val="0"/>
          <w:dstrike w:val="0"/>
          <w:color w:val="auto"/>
          <w:kern w:val="2"/>
          <w:sz w:val="32"/>
          <w:szCs w:val="32"/>
          <w:highlight w:val="none"/>
          <w:lang w:val="en-US" w:eastAsia="zh-CN" w:bidi="ar-SA"/>
        </w:rPr>
        <w:t>①课题研究成果可以为论文、报告或专著等形式。②课题成果应对我市开发利用历史文化名人资源，推动文旅融合的实际工作具有参考指导意义。③课题成果内容包括该课题研究的目的和意义；研究成果的主要内容、重要观点或对策建议；成果的学术价值、应用价值，以及社会影响等内容。</w:t>
      </w:r>
      <w:r>
        <w:rPr>
          <w:rFonts w:hint="default" w:ascii="Times New Roman" w:hAnsi="Times New Roman" w:eastAsia="仿宋_GB2312" w:cs="Times New Roman"/>
          <w:b/>
          <w:bCs/>
          <w:strike w:val="0"/>
          <w:dstrike w:val="0"/>
          <w:color w:val="auto"/>
          <w:kern w:val="2"/>
          <w:sz w:val="32"/>
          <w:szCs w:val="32"/>
          <w:highlight w:val="none"/>
          <w:lang w:val="en-US" w:eastAsia="zh-CN" w:bidi="ar-SA"/>
        </w:rPr>
        <w:t>课题3：</w:t>
      </w:r>
      <w:r>
        <w:rPr>
          <w:rFonts w:hint="default" w:ascii="Times New Roman" w:hAnsi="Times New Roman" w:eastAsia="仿宋_GB2312" w:cs="Times New Roman"/>
          <w:strike w:val="0"/>
          <w:dstrike w:val="0"/>
          <w:color w:val="auto"/>
          <w:kern w:val="2"/>
          <w:sz w:val="32"/>
          <w:szCs w:val="32"/>
          <w:highlight w:val="none"/>
          <w:lang w:val="en-US" w:eastAsia="zh-CN" w:bidi="ar-SA"/>
        </w:rPr>
        <w:t>①课题研究成果可以为论文、报告或专著等形式。②课题通过调研掌握蒙山历代著述的基本情况，针对性探讨蒙山文献整理的状态，透析存在的问题及其原因，提出相应的蒙山历代著述书目建设的建议。课题研究包括但不限于理论阐发、趋势前瞻、经验提炼、问题分析、对策建议，研究成果要有事例、有数据、有观点、有思考、有建议（具有可操作性）。</w:t>
      </w:r>
      <w:r>
        <w:rPr>
          <w:rFonts w:hint="default" w:ascii="Times New Roman" w:hAnsi="Times New Roman" w:eastAsia="仿宋_GB2312" w:cs="Times New Roman"/>
          <w:b/>
          <w:bCs/>
          <w:strike w:val="0"/>
          <w:dstrike w:val="0"/>
          <w:color w:val="auto"/>
          <w:kern w:val="2"/>
          <w:sz w:val="32"/>
          <w:szCs w:val="32"/>
          <w:highlight w:val="none"/>
          <w:lang w:val="en-US" w:eastAsia="zh-CN" w:bidi="ar-SA"/>
        </w:rPr>
        <w:t>课题4：</w:t>
      </w:r>
      <w:r>
        <w:rPr>
          <w:rFonts w:hint="default" w:ascii="Times New Roman" w:hAnsi="Times New Roman" w:eastAsia="仿宋_GB2312" w:cs="Times New Roman"/>
          <w:strike w:val="0"/>
          <w:dstrike w:val="0"/>
          <w:color w:val="auto"/>
          <w:kern w:val="2"/>
          <w:sz w:val="32"/>
          <w:szCs w:val="32"/>
          <w:highlight w:val="none"/>
          <w:lang w:val="en-US" w:eastAsia="zh-CN" w:bidi="ar-SA"/>
        </w:rPr>
        <w:t>课题研究成果可以为论文、报告或专著等形式，主要包括该课题研究的目的和意义；研究成果的主要内容、重要观点或对策建议；成果的学术价值、应用价值，以及社会影响等内容。研究类型包括但不限于理论阐发、趋势前瞻、经验提炼、问题分析、对策建议等。</w:t>
      </w:r>
      <w:r>
        <w:rPr>
          <w:rFonts w:hint="default" w:ascii="Times New Roman" w:hAnsi="Times New Roman" w:eastAsia="仿宋_GB2312" w:cs="Times New Roman"/>
          <w:b/>
          <w:bCs/>
          <w:strike w:val="0"/>
          <w:dstrike w:val="0"/>
          <w:color w:val="auto"/>
          <w:kern w:val="2"/>
          <w:sz w:val="32"/>
          <w:szCs w:val="32"/>
          <w:highlight w:val="none"/>
          <w:lang w:val="en-US" w:eastAsia="zh-CN" w:bidi="ar-SA"/>
        </w:rPr>
        <w:t>课题5：</w:t>
      </w:r>
      <w:r>
        <w:rPr>
          <w:rFonts w:hint="default" w:ascii="Times New Roman" w:hAnsi="Times New Roman" w:eastAsia="仿宋_GB2312" w:cs="Times New Roman"/>
          <w:strike w:val="0"/>
          <w:dstrike w:val="0"/>
          <w:color w:val="auto"/>
          <w:kern w:val="2"/>
          <w:sz w:val="32"/>
          <w:szCs w:val="32"/>
          <w:highlight w:val="none"/>
          <w:lang w:val="en-US" w:eastAsia="zh-CN" w:bidi="ar-SA"/>
        </w:rPr>
        <w:t>课题的最终完成形式为研究报告、论文或专著。课题研究要立足实际情况，资料翔实，有科学依据、问题分析、对策建议，切实解决现实问题，文字应在6000字以上。申请人需自行提交权威机构出具的查重报告，重复率不得超过30%。</w:t>
      </w:r>
      <w:r>
        <w:rPr>
          <w:rFonts w:hint="default" w:ascii="Times New Roman" w:hAnsi="Times New Roman" w:eastAsia="仿宋_GB2312" w:cs="Times New Roman"/>
          <w:b/>
          <w:bCs/>
          <w:strike w:val="0"/>
          <w:dstrike w:val="0"/>
          <w:color w:val="auto"/>
          <w:kern w:val="2"/>
          <w:sz w:val="32"/>
          <w:szCs w:val="32"/>
          <w:highlight w:val="none"/>
          <w:lang w:val="en-US" w:eastAsia="zh-CN" w:bidi="ar-SA"/>
        </w:rPr>
        <w:t>课题6：</w:t>
      </w:r>
      <w:r>
        <w:rPr>
          <w:rFonts w:hint="default" w:ascii="Times New Roman" w:hAnsi="Times New Roman" w:eastAsia="仿宋_GB2312" w:cs="Times New Roman"/>
          <w:strike w:val="0"/>
          <w:dstrike w:val="0"/>
          <w:color w:val="auto"/>
          <w:kern w:val="2"/>
          <w:sz w:val="32"/>
          <w:szCs w:val="32"/>
          <w:highlight w:val="none"/>
          <w:lang w:val="en-US" w:eastAsia="zh-CN" w:bidi="ar-SA"/>
        </w:rPr>
        <w:t>要求与“课题5”一致。</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strike w:val="0"/>
          <w:dstrike w:val="0"/>
          <w:color w:val="auto"/>
          <w:kern w:val="2"/>
          <w:sz w:val="32"/>
          <w:szCs w:val="32"/>
          <w:highlight w:val="none"/>
          <w:lang w:val="en-US" w:eastAsia="zh-CN" w:bidi="ar-SA"/>
        </w:rPr>
      </w:pPr>
      <w:r>
        <w:rPr>
          <w:rFonts w:hint="default" w:ascii="Times New Roman" w:hAnsi="Times New Roman" w:eastAsia="仿宋_GB2312" w:cs="Times New Roman"/>
          <w:strike w:val="0"/>
          <w:dstrike w:val="0"/>
          <w:color w:val="auto"/>
          <w:kern w:val="2"/>
          <w:sz w:val="32"/>
          <w:szCs w:val="32"/>
          <w:highlight w:val="none"/>
          <w:lang w:val="en-US" w:eastAsia="zh-CN" w:bidi="ar-SA"/>
        </w:rPr>
        <w:t>时限：课题1：2024年8月30日；</w:t>
      </w:r>
    </w:p>
    <w:p>
      <w:pPr>
        <w:keepNext w:val="0"/>
        <w:keepLines w:val="0"/>
        <w:pageBreakBefore w:val="0"/>
        <w:widowControl w:val="0"/>
        <w:kinsoku/>
        <w:wordWrap/>
        <w:overflowPunct/>
        <w:topLinePunct w:val="0"/>
        <w:autoSpaceDE/>
        <w:autoSpaceDN/>
        <w:bidi w:val="0"/>
        <w:spacing w:line="540" w:lineRule="exact"/>
        <w:ind w:firstLine="1600" w:firstLineChars="500"/>
        <w:jc w:val="both"/>
        <w:textAlignment w:val="auto"/>
        <w:rPr>
          <w:rFonts w:hint="default" w:ascii="Times New Roman" w:hAnsi="Times New Roman" w:eastAsia="仿宋_GB2312" w:cs="Times New Roman"/>
          <w:strike w:val="0"/>
          <w:dstrike w:val="0"/>
          <w:color w:val="auto"/>
          <w:kern w:val="2"/>
          <w:sz w:val="32"/>
          <w:szCs w:val="32"/>
          <w:highlight w:val="none"/>
          <w:lang w:val="en-US" w:eastAsia="zh-CN" w:bidi="ar-SA"/>
        </w:rPr>
      </w:pPr>
      <w:r>
        <w:rPr>
          <w:rFonts w:hint="default" w:ascii="Times New Roman" w:hAnsi="Times New Roman" w:eastAsia="仿宋_GB2312" w:cs="Times New Roman"/>
          <w:strike w:val="0"/>
          <w:dstrike w:val="0"/>
          <w:color w:val="auto"/>
          <w:kern w:val="2"/>
          <w:sz w:val="32"/>
          <w:szCs w:val="32"/>
          <w:highlight w:val="none"/>
          <w:lang w:val="en-US" w:eastAsia="zh-CN" w:bidi="ar-SA"/>
        </w:rPr>
        <w:t>课题2至课题6：2024年9月30日</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9. 市国资委委托课题</w:t>
      </w:r>
    </w:p>
    <w:p>
      <w:pPr>
        <w:keepNext w:val="0"/>
        <w:keepLines w:val="0"/>
        <w:pageBreakBefore w:val="0"/>
        <w:widowControl w:val="0"/>
        <w:kinsoku/>
        <w:wordWrap/>
        <w:overflowPunct/>
        <w:topLinePunct w:val="0"/>
        <w:autoSpaceDE/>
        <w:autoSpaceDN/>
        <w:bidi w:val="0"/>
        <w:spacing w:line="540" w:lineRule="exact"/>
        <w:ind w:firstLine="642" w:firstLineChars="200"/>
        <w:jc w:val="both"/>
        <w:textAlignment w:val="auto"/>
        <w:rPr>
          <w:rFonts w:hint="default" w:ascii="Times New Roman" w:hAnsi="Times New Roman" w:eastAsia="仿宋_GB2312" w:cs="Times New Roman"/>
          <w:b/>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题目：①趁势而上 赋能发展——深入实施新一轮国企改革深化提升行动研究；②以合规管理为重点的法治国企建设路径探析；③数字经济背景下临沂市算力需求情况调查研究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w:t>
      </w:r>
      <w:r>
        <w:rPr>
          <w:rFonts w:hint="default" w:ascii="Times New Roman" w:hAnsi="Times New Roman" w:eastAsia="仿宋_GB2312" w:cs="Times New Roman"/>
          <w:b/>
          <w:bCs/>
          <w:color w:val="auto"/>
          <w:kern w:val="2"/>
          <w:sz w:val="32"/>
          <w:szCs w:val="32"/>
          <w:lang w:val="en-US" w:eastAsia="zh-CN" w:bidi="ar-SA"/>
        </w:rPr>
        <w:t>课题1：</w:t>
      </w:r>
      <w:r>
        <w:rPr>
          <w:rFonts w:hint="default" w:ascii="Times New Roman" w:hAnsi="Times New Roman" w:eastAsia="仿宋_GB2312" w:cs="Times New Roman"/>
          <w:color w:val="auto"/>
          <w:kern w:val="2"/>
          <w:sz w:val="32"/>
          <w:szCs w:val="32"/>
          <w:lang w:val="en-US" w:eastAsia="zh-CN" w:bidi="ar-SA"/>
        </w:rPr>
        <w:t>分析市属企业深入实施新一轮国企改革深化提升行动面临的形势和任务，研究提出对策措施。</w:t>
      </w:r>
      <w:r>
        <w:rPr>
          <w:rFonts w:hint="default" w:ascii="Times New Roman" w:hAnsi="Times New Roman" w:eastAsia="仿宋_GB2312" w:cs="Times New Roman"/>
          <w:b/>
          <w:bCs/>
          <w:color w:val="auto"/>
          <w:kern w:val="2"/>
          <w:sz w:val="32"/>
          <w:szCs w:val="32"/>
          <w:lang w:val="en-US" w:eastAsia="zh-CN" w:bidi="ar-SA"/>
        </w:rPr>
        <w:t>课题2：</w:t>
      </w:r>
      <w:r>
        <w:rPr>
          <w:rFonts w:hint="default" w:ascii="Times New Roman" w:hAnsi="Times New Roman" w:eastAsia="仿宋_GB2312" w:cs="Times New Roman"/>
          <w:color w:val="auto"/>
          <w:kern w:val="2"/>
          <w:sz w:val="32"/>
          <w:szCs w:val="32"/>
          <w:lang w:val="en-US" w:eastAsia="zh-CN" w:bidi="ar-SA"/>
        </w:rPr>
        <w:t>立足新发展阶段，围绕合规管理，总结法治国企建设的规律，提出相关对策建议。</w:t>
      </w:r>
      <w:r>
        <w:rPr>
          <w:rFonts w:hint="default" w:ascii="Times New Roman" w:hAnsi="Times New Roman" w:eastAsia="仿宋_GB2312" w:cs="Times New Roman"/>
          <w:b/>
          <w:bCs/>
          <w:color w:val="auto"/>
          <w:kern w:val="2"/>
          <w:sz w:val="32"/>
          <w:szCs w:val="32"/>
          <w:lang w:val="en-US" w:eastAsia="zh-CN" w:bidi="ar-SA"/>
        </w:rPr>
        <w:t>课题3：</w:t>
      </w:r>
      <w:r>
        <w:rPr>
          <w:rFonts w:hint="default" w:ascii="Times New Roman" w:hAnsi="Times New Roman" w:eastAsia="仿宋_GB2312" w:cs="Times New Roman"/>
          <w:color w:val="auto"/>
          <w:kern w:val="2"/>
          <w:sz w:val="32"/>
          <w:szCs w:val="32"/>
          <w:lang w:val="en-US" w:eastAsia="zh-CN" w:bidi="ar-SA"/>
        </w:rPr>
        <w:t>用于我市算力基础设施建设的参考依据，成果形式为调研报告。</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时限：2024年9月30日</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10. 市市场监督管理局委托课题</w:t>
      </w:r>
    </w:p>
    <w:p>
      <w:pPr>
        <w:keepNext w:val="0"/>
        <w:keepLines w:val="0"/>
        <w:pageBreakBefore w:val="0"/>
        <w:widowControl w:val="0"/>
        <w:kinsoku/>
        <w:wordWrap/>
        <w:overflowPunct/>
        <w:topLinePunct w:val="0"/>
        <w:autoSpaceDE/>
        <w:autoSpaceDN/>
        <w:bidi w:val="0"/>
        <w:spacing w:line="540" w:lineRule="exact"/>
        <w:ind w:firstLine="642"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题目：知识产权视角下的营商环境优化策略研究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w:t>
      </w:r>
      <w:r>
        <w:rPr>
          <w:rFonts w:hint="default" w:ascii="Times New Roman" w:hAnsi="Times New Roman" w:eastAsia="仿宋_GB2312" w:cs="Times New Roman"/>
          <w:b w:val="0"/>
          <w:bCs w:val="0"/>
          <w:color w:val="auto"/>
          <w:kern w:val="2"/>
          <w:sz w:val="32"/>
          <w:szCs w:val="32"/>
          <w:lang w:val="en-US" w:eastAsia="zh-CN" w:bidi="ar-SA"/>
        </w:rPr>
        <w:t>深入分析知识产权创造与营商环境优化的逻辑关系，研究临沂市相关领域的薄弱环节和应对策略，提出具有可行性的具体优化措施。</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cs="Times New Roman"/>
          <w:color w:val="auto"/>
          <w:lang w:val="en-US" w:eastAsia="zh-CN"/>
        </w:rPr>
      </w:pPr>
      <w:r>
        <w:rPr>
          <w:rFonts w:hint="default" w:ascii="Times New Roman" w:hAnsi="Times New Roman" w:eastAsia="仿宋_GB2312" w:cs="Times New Roman"/>
          <w:color w:val="auto"/>
          <w:kern w:val="2"/>
          <w:sz w:val="32"/>
          <w:szCs w:val="32"/>
          <w:lang w:val="en-US" w:eastAsia="zh-CN" w:bidi="ar-SA"/>
        </w:rPr>
        <w:t>时限：2024年9月30日</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楷体_GB2312" w:cs="Times New Roman"/>
          <w:b w:val="0"/>
          <w:bCs/>
          <w:i w:val="0"/>
          <w:color w:val="auto"/>
          <w:kern w:val="2"/>
          <w:sz w:val="32"/>
          <w:szCs w:val="32"/>
          <w:highlight w:val="none"/>
          <w:lang w:val="en-US" w:eastAsia="zh-CN" w:bidi="ar-SA"/>
        </w:rPr>
      </w:pPr>
      <w:r>
        <w:rPr>
          <w:rFonts w:hint="default" w:ascii="Times New Roman" w:hAnsi="Times New Roman" w:eastAsia="楷体_GB2312" w:cs="Times New Roman"/>
          <w:b w:val="0"/>
          <w:bCs/>
          <w:i w:val="0"/>
          <w:color w:val="auto"/>
          <w:kern w:val="2"/>
          <w:sz w:val="32"/>
          <w:szCs w:val="32"/>
          <w:highlight w:val="none"/>
          <w:lang w:val="en-US" w:eastAsia="zh-CN" w:bidi="ar-SA"/>
        </w:rPr>
        <w:t>11. 沂蒙山世界地质公园管理局委托课题</w:t>
      </w:r>
    </w:p>
    <w:p>
      <w:pPr>
        <w:keepNext w:val="0"/>
        <w:keepLines w:val="0"/>
        <w:pageBreakBefore w:val="0"/>
        <w:widowControl w:val="0"/>
        <w:kinsoku/>
        <w:wordWrap/>
        <w:overflowPunct/>
        <w:topLinePunct w:val="0"/>
        <w:autoSpaceDE/>
        <w:autoSpaceDN/>
        <w:bidi w:val="0"/>
        <w:adjustRightInd w:val="0"/>
        <w:snapToGrid w:val="0"/>
        <w:spacing w:line="540" w:lineRule="exact"/>
        <w:ind w:firstLine="642" w:firstLineChars="200"/>
        <w:textAlignment w:val="auto"/>
        <w:rPr>
          <w:rFonts w:hint="default" w:ascii="Times New Roman" w:hAnsi="Times New Roman" w:cs="Times New Roman"/>
          <w:b/>
          <w:color w:val="auto"/>
          <w:kern w:val="2"/>
          <w:sz w:val="32"/>
          <w:szCs w:val="32"/>
          <w:highlight w:val="none"/>
          <w:lang w:val="en-US" w:eastAsia="zh-CN" w:bidi="ar-SA"/>
        </w:rPr>
      </w:pPr>
      <w:r>
        <w:rPr>
          <w:rFonts w:hint="default" w:ascii="Times New Roman" w:hAnsi="Times New Roman" w:eastAsia="仿宋_GB2312" w:cs="Times New Roman"/>
          <w:b/>
          <w:color w:val="auto"/>
          <w:kern w:val="2"/>
          <w:sz w:val="32"/>
          <w:szCs w:val="32"/>
          <w:highlight w:val="none"/>
          <w:lang w:val="en-US" w:eastAsia="zh-CN" w:bidi="ar-SA"/>
        </w:rPr>
        <w:t>题目：①蒙山龟寿文化影响与开发利用的分析研究；②蒙山抗日根据地的创建及其历史意义研究；③蒙山生态资源执法监督工作机制创新探究</w:t>
      </w:r>
    </w:p>
    <w:p>
      <w:pPr>
        <w:pStyle w:val="3"/>
        <w:keepNext w:val="0"/>
        <w:keepLines w:val="0"/>
        <w:pageBreakBefore w:val="0"/>
        <w:widowControl w:val="0"/>
        <w:kinsoku/>
        <w:wordWrap/>
        <w:overflowPunct/>
        <w:topLinePunct w:val="0"/>
        <w:autoSpaceDN/>
        <w:bidi w:val="0"/>
        <w:textAlignment w:val="auto"/>
        <w:rPr>
          <w:rFonts w:hint="default" w:ascii="Times New Roman" w:hAnsi="Times New Roman" w:cs="Times New Roman"/>
          <w:b w:val="0"/>
          <w:bCs/>
          <w:color w:val="auto"/>
          <w:kern w:val="2"/>
          <w:sz w:val="32"/>
          <w:szCs w:val="32"/>
          <w:highlight w:val="none"/>
          <w:lang w:val="en-US" w:eastAsia="zh-CN" w:bidi="ar-SA"/>
        </w:rPr>
      </w:pPr>
      <w:r>
        <w:rPr>
          <w:rFonts w:hint="default" w:ascii="Times New Roman" w:hAnsi="Times New Roman" w:eastAsia="仿宋_GB2312" w:cs="Times New Roman"/>
          <w:b w:val="0"/>
          <w:bCs/>
          <w:color w:val="auto"/>
          <w:kern w:val="2"/>
          <w:sz w:val="32"/>
          <w:szCs w:val="32"/>
          <w:highlight w:val="none"/>
          <w:lang w:val="en-US" w:eastAsia="zh-CN" w:bidi="ar-SA"/>
        </w:rPr>
        <w:t>成果要求：</w:t>
      </w:r>
      <w:r>
        <w:rPr>
          <w:rFonts w:hint="default" w:ascii="Times New Roman" w:hAnsi="Times New Roman" w:cs="Times New Roman"/>
          <w:b/>
          <w:bCs w:val="0"/>
          <w:color w:val="auto"/>
          <w:kern w:val="2"/>
          <w:sz w:val="32"/>
          <w:szCs w:val="32"/>
          <w:highlight w:val="none"/>
          <w:lang w:val="en-US" w:eastAsia="zh-CN" w:bidi="ar-SA"/>
        </w:rPr>
        <w:t>课题1：</w:t>
      </w:r>
      <w:r>
        <w:rPr>
          <w:rFonts w:hint="default" w:ascii="Times New Roman" w:hAnsi="Times New Roman" w:cs="Times New Roman"/>
          <w:b w:val="0"/>
          <w:bCs/>
          <w:color w:val="auto"/>
          <w:kern w:val="2"/>
          <w:sz w:val="32"/>
          <w:szCs w:val="32"/>
          <w:highlight w:val="none"/>
          <w:lang w:val="en-US" w:eastAsia="zh-CN" w:bidi="ar-SA"/>
        </w:rPr>
        <w:t>①基于蒙山特别是龟蒙区域地质地貌、民风民俗、特色资源等，针对长寿资源、长寿文化、助老政策、养生产业及其项目等进行专题调查分析，助推蒙山周边乡村振兴先行战略和长寿文旅产业发展；②根据调查获取的资料和知识，结合国家政策、产业项目等外部环境，形成一份8000字以上的调研分析报告。报告可提供一份具有地域特色的长寿文化内涵的前瞻性文旅产业规划设计思路或方案。</w:t>
      </w:r>
      <w:r>
        <w:rPr>
          <w:rFonts w:hint="default" w:ascii="Times New Roman" w:hAnsi="Times New Roman" w:cs="Times New Roman"/>
          <w:b/>
          <w:bCs w:val="0"/>
          <w:color w:val="auto"/>
          <w:kern w:val="2"/>
          <w:sz w:val="32"/>
          <w:szCs w:val="32"/>
          <w:highlight w:val="none"/>
          <w:lang w:val="en-US" w:eastAsia="zh-CN" w:bidi="ar-SA"/>
        </w:rPr>
        <w:t>课题2：</w:t>
      </w:r>
      <w:r>
        <w:rPr>
          <w:rFonts w:hint="default" w:ascii="Times New Roman" w:hAnsi="Times New Roman" w:cs="Times New Roman"/>
          <w:b w:val="0"/>
          <w:bCs/>
          <w:color w:val="auto"/>
          <w:kern w:val="2"/>
          <w:sz w:val="32"/>
          <w:szCs w:val="32"/>
          <w:highlight w:val="none"/>
          <w:lang w:val="en-US" w:eastAsia="zh-CN" w:bidi="ar-SA"/>
        </w:rPr>
        <w:t>①坚持正确的政治方向、学术导向和价值取向，紧扣主题，观点鲜明，具有较强的思想性、创新性，学风文风端正，学术规范严谨，论文字数1万字以上；②挖掘蒙山抗日根据地从开辟、巩固、捍卫到壮大的发展历程，研究蒙山抗日根据地对沂蒙山抗日根据地建设和党领导下的沂蒙山抗日武装发展壮大的历史贡献，深入挖掘其中蕴含的精神内涵及其在当下的深远意义；③深入用好红色资源，讲好红色故事，传承红色基因、赓续红色血脉，诠释时代价值和历史意义。</w:t>
      </w:r>
      <w:r>
        <w:rPr>
          <w:rFonts w:hint="default" w:ascii="Times New Roman" w:hAnsi="Times New Roman" w:cs="Times New Roman"/>
          <w:b/>
          <w:bCs w:val="0"/>
          <w:color w:val="auto"/>
          <w:kern w:val="2"/>
          <w:sz w:val="32"/>
          <w:szCs w:val="32"/>
          <w:highlight w:val="none"/>
          <w:lang w:val="en-US" w:eastAsia="zh-CN" w:bidi="ar-SA"/>
        </w:rPr>
        <w:t>课题3：</w:t>
      </w:r>
      <w:r>
        <w:rPr>
          <w:rFonts w:hint="default" w:ascii="Times New Roman" w:hAnsi="Times New Roman" w:cs="Times New Roman"/>
          <w:b w:val="0"/>
          <w:bCs/>
          <w:color w:val="auto"/>
          <w:kern w:val="2"/>
          <w:sz w:val="32"/>
          <w:szCs w:val="32"/>
          <w:highlight w:val="none"/>
          <w:lang w:val="en-US" w:eastAsia="zh-CN" w:bidi="ar-SA"/>
        </w:rPr>
        <w:t>①走访调研，总结近2年蒙山及沂蒙山世界地质公园生态保护执法监督工作，提炼工作经验，找出存在问题和不足。②结合当前工作实际，探索创新“上下贯通，左右联动”的执法监督模式，建立行政执法与司法衔接、跨区域跨部门协作配合工作机制及相关工作规范。③形成高质量研究报告。</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b w:val="0"/>
          <w:bCs/>
          <w:strike w:val="0"/>
          <w:dstrike w:val="0"/>
          <w:color w:val="auto"/>
          <w:kern w:val="2"/>
          <w:sz w:val="32"/>
          <w:szCs w:val="32"/>
          <w:highlight w:val="none"/>
          <w:lang w:val="en-US" w:eastAsia="zh-CN" w:bidi="ar-SA"/>
        </w:rPr>
      </w:pPr>
      <w:r>
        <w:rPr>
          <w:rFonts w:hint="default" w:ascii="Times New Roman" w:hAnsi="Times New Roman" w:eastAsia="仿宋_GB2312" w:cs="Times New Roman"/>
          <w:b w:val="0"/>
          <w:bCs/>
          <w:color w:val="auto"/>
          <w:kern w:val="2"/>
          <w:sz w:val="32"/>
          <w:szCs w:val="32"/>
          <w:highlight w:val="none"/>
          <w:lang w:val="en-US" w:eastAsia="zh-CN" w:bidi="ar-SA"/>
        </w:rPr>
        <w:t>时限：2024年9月30日</w:t>
      </w:r>
    </w:p>
    <w:p>
      <w:pPr>
        <w:keepNext w:val="0"/>
        <w:keepLines w:val="0"/>
        <w:pageBreakBefore w:val="0"/>
        <w:widowControl w:val="0"/>
        <w:kinsoku/>
        <w:wordWrap/>
        <w:overflowPunct/>
        <w:topLinePunct w:val="0"/>
        <w:autoSpaceDN/>
        <w:bidi w:val="0"/>
        <w:spacing w:beforeAutospacing="0" w:afterAutospacing="0" w:line="560" w:lineRule="exact"/>
        <w:ind w:firstLine="640" w:firstLineChars="200"/>
        <w:jc w:val="both"/>
        <w:textAlignment w:val="auto"/>
        <w:outlineLvl w:val="3"/>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12. 市知识产权保护中心委托课题</w:t>
      </w:r>
    </w:p>
    <w:p>
      <w:pPr>
        <w:keepNext w:val="0"/>
        <w:keepLines w:val="0"/>
        <w:pageBreakBefore w:val="0"/>
        <w:widowControl w:val="0"/>
        <w:kinsoku/>
        <w:wordWrap/>
        <w:overflowPunct/>
        <w:topLinePunct w:val="0"/>
        <w:autoSpaceDE/>
        <w:autoSpaceDN/>
        <w:bidi w:val="0"/>
        <w:spacing w:line="540" w:lineRule="exact"/>
        <w:ind w:firstLine="642"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题目：①临沂市专利转化运用现状及发展建议研究；②临沂市药品网络销售现状及监管思考研究；③临沂市企业品牌建设路径取向研究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w:t>
      </w:r>
      <w:r>
        <w:rPr>
          <w:rFonts w:hint="default" w:ascii="Times New Roman" w:hAnsi="Times New Roman" w:eastAsia="仿宋_GB2312" w:cs="Times New Roman"/>
          <w:b/>
          <w:bCs/>
          <w:color w:val="auto"/>
          <w:kern w:val="2"/>
          <w:sz w:val="32"/>
          <w:szCs w:val="32"/>
          <w:lang w:val="en-US" w:eastAsia="zh-CN" w:bidi="ar-SA"/>
        </w:rPr>
        <w:t>课题1：</w:t>
      </w:r>
      <w:r>
        <w:rPr>
          <w:rFonts w:hint="default" w:ascii="Times New Roman" w:hAnsi="Times New Roman" w:eastAsia="仿宋_GB2312" w:cs="Times New Roman"/>
          <w:color w:val="auto"/>
          <w:kern w:val="2"/>
          <w:sz w:val="32"/>
          <w:szCs w:val="32"/>
          <w:lang w:val="en-US" w:eastAsia="zh-CN" w:bidi="ar-SA"/>
        </w:rPr>
        <w:t>主要研究临沂市专利转化运用现状，分析临沂市专利转化运用定位与发展趋势、优势与瓶颈，结合临沂实际，在推进专利产业化、激发各类主体创新活力和转化动力、培育知识产权运营体系等方面等提出可靠建议和具体实施路径，促进技术、资本、人才等资源要素高效配置和有机聚合，为高校、科研机构、企业和政府等提供科学的指导和理论支持，助力我市专利转化运用工作抢占发展机遇。</w:t>
      </w:r>
      <w:r>
        <w:rPr>
          <w:rFonts w:hint="default" w:ascii="Times New Roman" w:hAnsi="Times New Roman" w:eastAsia="仿宋_GB2312" w:cs="Times New Roman"/>
          <w:b/>
          <w:bCs/>
          <w:color w:val="auto"/>
          <w:kern w:val="2"/>
          <w:sz w:val="32"/>
          <w:szCs w:val="32"/>
          <w:lang w:val="en-US" w:eastAsia="zh-CN" w:bidi="ar-SA"/>
        </w:rPr>
        <w:t>课题2：</w:t>
      </w:r>
      <w:r>
        <w:rPr>
          <w:rFonts w:hint="default" w:ascii="Times New Roman" w:hAnsi="Times New Roman" w:eastAsia="仿宋_GB2312" w:cs="Times New Roman"/>
          <w:color w:val="auto"/>
          <w:kern w:val="2"/>
          <w:sz w:val="32"/>
          <w:szCs w:val="32"/>
          <w:lang w:val="en-US" w:eastAsia="zh-CN" w:bidi="ar-SA"/>
        </w:rPr>
        <w:t>主要研究临沂市药品网络销售现状，分析临沂市药品网络销售存在的主要问题及原因。借鉴我国先进地市及国外网上售药的制度及监管经验，提出适合我市药品网络销售的监管办法。</w:t>
      </w:r>
      <w:r>
        <w:rPr>
          <w:rFonts w:hint="default" w:ascii="Times New Roman" w:hAnsi="Times New Roman" w:eastAsia="仿宋_GB2312" w:cs="Times New Roman"/>
          <w:b/>
          <w:bCs/>
          <w:color w:val="auto"/>
          <w:kern w:val="2"/>
          <w:sz w:val="32"/>
          <w:szCs w:val="32"/>
          <w:lang w:val="en-US" w:eastAsia="zh-CN" w:bidi="ar-SA"/>
        </w:rPr>
        <w:t>课题3：</w:t>
      </w:r>
      <w:r>
        <w:rPr>
          <w:rFonts w:hint="default" w:ascii="Times New Roman" w:hAnsi="Times New Roman" w:eastAsia="仿宋_GB2312" w:cs="Times New Roman"/>
          <w:color w:val="auto"/>
          <w:kern w:val="2"/>
          <w:sz w:val="32"/>
          <w:szCs w:val="32"/>
          <w:lang w:val="en-US" w:eastAsia="zh-CN" w:bidi="ar-SA"/>
        </w:rPr>
        <w:t>主要研究临沂市企业品牌建设现状，分析临沂市企业品牌建设短板、弱项，结合临沂实际，在完善品牌培育发展机制、推动成果转化、加强品牌保护和维权等方面等提出可靠建议和具体实施路径，推动形成一批质量卓越、优势明显、拥有自主知识产权的企业品牌、产业品牌、区域品牌，为高校、科研机构、企业和政府等提供科学的指导和理论支持，助力临沂制造向临沂创造转变、临沂产品向临沂品牌转变，在优化强市建设中抢占先机。</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时限：2024年9月30日</w:t>
      </w:r>
    </w:p>
    <w:p>
      <w:pPr>
        <w:keepNext w:val="0"/>
        <w:keepLines w:val="0"/>
        <w:pageBreakBefore w:val="0"/>
        <w:widowControl w:val="0"/>
        <w:kinsoku/>
        <w:wordWrap/>
        <w:overflowPunct/>
        <w:topLinePunct w:val="0"/>
        <w:autoSpaceDE/>
        <w:autoSpaceDN/>
        <w:bidi w:val="0"/>
        <w:adjustRightInd w:val="0"/>
        <w:snapToGrid w:val="0"/>
        <w:spacing w:line="540" w:lineRule="exact"/>
        <w:ind w:firstLine="642"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bCs/>
          <w:color w:val="auto"/>
          <w:kern w:val="2"/>
          <w:sz w:val="32"/>
          <w:szCs w:val="32"/>
          <w:lang w:val="en-US" w:eastAsia="zh-CN" w:bidi="ar-SA"/>
        </w:rPr>
        <w:t>带资说明：</w:t>
      </w:r>
      <w:r>
        <w:rPr>
          <w:rFonts w:hint="default" w:ascii="Times New Roman" w:hAnsi="Times New Roman" w:eastAsia="仿宋_GB2312" w:cs="Times New Roman"/>
          <w:color w:val="auto"/>
          <w:kern w:val="2"/>
          <w:sz w:val="32"/>
          <w:szCs w:val="32"/>
          <w:lang w:val="en-US" w:eastAsia="zh-CN" w:bidi="ar-SA"/>
        </w:rPr>
        <w:t>委托方为“临沂市专利转化运用现状及发展建议研究”“临沂市药品网络销售现状及监管思考研究”委托课题各提供1万元课题经费</w:t>
      </w:r>
      <w:r>
        <w:rPr>
          <w:rFonts w:hint="eastAsia" w:ascii="Times New Roman" w:hAnsi="Times New Roman" w:eastAsia="仿宋_GB2312" w:cs="Times New Roman"/>
          <w:color w:val="auto"/>
          <w:kern w:val="2"/>
          <w:sz w:val="32"/>
          <w:szCs w:val="32"/>
          <w:lang w:val="en-US" w:eastAsia="zh-CN" w:bidi="ar-SA"/>
        </w:rPr>
        <w:t>，共带资2万元</w:t>
      </w:r>
      <w:r>
        <w:rPr>
          <w:rFonts w:hint="default" w:ascii="Times New Roman" w:hAnsi="Times New Roman" w:eastAsia="仿宋_GB2312" w:cs="Times New Roman"/>
          <w:color w:val="auto"/>
          <w:kern w:val="2"/>
          <w:sz w:val="32"/>
          <w:szCs w:val="32"/>
          <w:lang w:val="en-US" w:eastAsia="zh-CN" w:bidi="ar-SA"/>
        </w:rPr>
        <w:t>。</w:t>
      </w:r>
    </w:p>
    <w:p>
      <w:pPr>
        <w:pStyle w:val="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楷体_GB2312" w:cs="Times New Roman"/>
          <w:b w:val="0"/>
          <w:bCs/>
          <w:i w:val="0"/>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13. 市水文中心委托课题</w:t>
      </w:r>
    </w:p>
    <w:p>
      <w:pPr>
        <w:pStyle w:val="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b/>
          <w:color w:val="auto"/>
          <w:kern w:val="2"/>
          <w:sz w:val="32"/>
          <w:szCs w:val="32"/>
          <w:highlight w:val="none"/>
          <w:lang w:val="en-US" w:eastAsia="zh-CN" w:bidi="ar-SA"/>
        </w:rPr>
      </w:pPr>
      <w:r>
        <w:rPr>
          <w:rFonts w:hint="default" w:ascii="Times New Roman" w:hAnsi="Times New Roman" w:eastAsia="仿宋_GB2312" w:cs="Times New Roman"/>
          <w:b/>
          <w:color w:val="auto"/>
          <w:kern w:val="2"/>
          <w:sz w:val="32"/>
          <w:szCs w:val="32"/>
          <w:highlight w:val="none"/>
          <w:lang w:val="en-US" w:eastAsia="zh-CN" w:bidi="ar-SA"/>
        </w:rPr>
        <w:t>题目：①临沂市数字化水文管理助力临沂经济社会高质量发展研究</w:t>
      </w:r>
      <w:r>
        <w:rPr>
          <w:rFonts w:hint="default" w:ascii="Times New Roman" w:hAnsi="Times New Roman" w:cs="Times New Roman"/>
          <w:b/>
          <w:color w:val="auto"/>
          <w:kern w:val="2"/>
          <w:sz w:val="32"/>
          <w:szCs w:val="32"/>
          <w:highlight w:val="none"/>
          <w:lang w:val="en-US" w:eastAsia="zh-CN" w:bidi="ar-SA"/>
        </w:rPr>
        <w:t>；②临沂市区域用水总量核定及供需形势研究</w:t>
      </w:r>
    </w:p>
    <w:p>
      <w:pPr>
        <w:pStyle w:val="3"/>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仿宋_GB2312" w:cs="Times New Roman"/>
          <w:b w:val="0"/>
          <w:bCs/>
          <w:color w:val="auto"/>
          <w:kern w:val="2"/>
          <w:sz w:val="32"/>
          <w:szCs w:val="32"/>
          <w:highlight w:val="none"/>
          <w:lang w:val="en-US" w:eastAsia="zh-CN" w:bidi="ar-SA"/>
        </w:rPr>
      </w:pPr>
      <w:r>
        <w:rPr>
          <w:rFonts w:hint="default" w:ascii="Times New Roman" w:hAnsi="Times New Roman" w:eastAsia="仿宋_GB2312" w:cs="Times New Roman"/>
          <w:b w:val="0"/>
          <w:bCs/>
          <w:color w:val="auto"/>
          <w:kern w:val="2"/>
          <w:sz w:val="32"/>
          <w:szCs w:val="32"/>
          <w:highlight w:val="none"/>
          <w:lang w:val="en-US" w:eastAsia="zh-CN" w:bidi="ar-SA"/>
        </w:rPr>
        <w:t>成果要求：</w:t>
      </w:r>
      <w:r>
        <w:rPr>
          <w:rFonts w:hint="default" w:ascii="Times New Roman" w:hAnsi="Times New Roman" w:cs="Times New Roman"/>
          <w:b/>
          <w:color w:val="auto"/>
          <w:kern w:val="2"/>
          <w:sz w:val="32"/>
          <w:szCs w:val="32"/>
          <w:highlight w:val="none"/>
          <w:lang w:val="en-US" w:eastAsia="zh-CN" w:bidi="ar-SA"/>
        </w:rPr>
        <w:t>课题1：</w:t>
      </w:r>
      <w:r>
        <w:rPr>
          <w:rFonts w:hint="default" w:ascii="Times New Roman" w:hAnsi="Times New Roman" w:cs="Times New Roman"/>
          <w:b w:val="0"/>
          <w:bCs/>
          <w:color w:val="auto"/>
          <w:kern w:val="2"/>
          <w:sz w:val="32"/>
          <w:szCs w:val="32"/>
          <w:highlight w:val="none"/>
          <w:lang w:val="en-US" w:eastAsia="zh-CN" w:bidi="ar-SA"/>
        </w:rPr>
        <w:t>充分把握需求牵引、应用至上、数字赋能、能力提升的总要求，强化“四预”支撑，体现水文特色。推进数字水文建设与水文一体化业务平台建设、信息化整合专项行动、水文测报能力提升行动等重点工作的结合，强化行业合作，形成共享共建合力，推进临沂数字水文建设，助力临沂经济社会高质量发展。</w:t>
      </w:r>
      <w:r>
        <w:rPr>
          <w:rFonts w:hint="default" w:ascii="Times New Roman" w:hAnsi="Times New Roman" w:cs="Times New Roman"/>
          <w:b/>
          <w:bCs w:val="0"/>
          <w:color w:val="auto"/>
          <w:kern w:val="2"/>
          <w:sz w:val="32"/>
          <w:szCs w:val="32"/>
          <w:highlight w:val="none"/>
          <w:lang w:val="en-US" w:eastAsia="zh-CN" w:bidi="ar-SA"/>
        </w:rPr>
        <w:t>课题2：</w:t>
      </w:r>
      <w:r>
        <w:rPr>
          <w:rFonts w:hint="default" w:ascii="Times New Roman" w:hAnsi="Times New Roman" w:cs="Times New Roman"/>
          <w:b w:val="0"/>
          <w:bCs/>
          <w:color w:val="auto"/>
          <w:kern w:val="2"/>
          <w:sz w:val="32"/>
          <w:szCs w:val="32"/>
          <w:highlight w:val="none"/>
          <w:lang w:val="en-US" w:eastAsia="zh-CN" w:bidi="ar-SA"/>
        </w:rPr>
        <w:t>通过对全市现状水资源、供用水总量及存在的问题进行分析，核定全市水资源供需形势评估结果，识别其中不合理的供用水类型，按照“以水定需”的原则，分析过程上“先供给端再需求端”，提出实现供需平衡的路径建议，为全市水系连通工程建设规划、水资源总量区域调控决策提供科学依据和技术支撑。</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b w:val="0"/>
          <w:bCs/>
          <w:color w:val="auto"/>
          <w:kern w:val="2"/>
          <w:sz w:val="32"/>
          <w:szCs w:val="32"/>
          <w:highlight w:val="none"/>
          <w:lang w:val="en-US" w:eastAsia="zh-CN" w:bidi="ar-SA"/>
        </w:rPr>
      </w:pPr>
      <w:r>
        <w:rPr>
          <w:rFonts w:hint="default" w:ascii="Times New Roman" w:hAnsi="Times New Roman" w:eastAsia="仿宋_GB2312" w:cs="Times New Roman"/>
          <w:b w:val="0"/>
          <w:bCs/>
          <w:color w:val="auto"/>
          <w:kern w:val="2"/>
          <w:sz w:val="32"/>
          <w:szCs w:val="32"/>
          <w:highlight w:val="none"/>
          <w:lang w:val="en-US" w:eastAsia="zh-CN" w:bidi="ar-SA"/>
        </w:rPr>
        <w:t>时限：2024年9月30日</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14. 市中心医院委托课题</w:t>
      </w:r>
    </w:p>
    <w:p>
      <w:pPr>
        <w:keepNext w:val="0"/>
        <w:keepLines w:val="0"/>
        <w:pageBreakBefore w:val="0"/>
        <w:widowControl w:val="0"/>
        <w:kinsoku/>
        <w:wordWrap/>
        <w:overflowPunct/>
        <w:topLinePunct w:val="0"/>
        <w:autoSpaceDE/>
        <w:autoSpaceDN/>
        <w:bidi w:val="0"/>
        <w:spacing w:line="540" w:lineRule="exact"/>
        <w:ind w:firstLine="642"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题目：①“互联网+”背景下医院医学科普创新路径研究；②从“夹心”到“中坚”——新形势下市级医院高质量发展路径研究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w:t>
      </w:r>
      <w:r>
        <w:rPr>
          <w:rFonts w:hint="default" w:ascii="Times New Roman" w:hAnsi="Times New Roman" w:eastAsia="仿宋_GB2312" w:cs="Times New Roman"/>
          <w:b/>
          <w:bCs/>
          <w:color w:val="auto"/>
          <w:kern w:val="2"/>
          <w:sz w:val="32"/>
          <w:szCs w:val="32"/>
          <w:lang w:val="en-US" w:eastAsia="zh-CN" w:bidi="ar-SA"/>
        </w:rPr>
        <w:t>课题1：</w:t>
      </w:r>
      <w:r>
        <w:rPr>
          <w:rFonts w:hint="default" w:ascii="Times New Roman" w:hAnsi="Times New Roman" w:eastAsia="仿宋_GB2312" w:cs="Times New Roman"/>
          <w:color w:val="auto"/>
          <w:kern w:val="2"/>
          <w:sz w:val="32"/>
          <w:szCs w:val="32"/>
          <w:lang w:val="en-US" w:eastAsia="zh-CN" w:bidi="ar-SA"/>
        </w:rPr>
        <w:t>①成果形式为论文。②依托“互联网+”立足于医院医学科普发展现状，为医院形象宣传提升、满足群众对科普健康知识的诉求、提高医院知名度，提供理论支撑和现实路径参考。</w:t>
      </w:r>
      <w:r>
        <w:rPr>
          <w:rFonts w:hint="default" w:ascii="Times New Roman" w:hAnsi="Times New Roman" w:eastAsia="仿宋_GB2312" w:cs="Times New Roman"/>
          <w:b/>
          <w:bCs/>
          <w:color w:val="auto"/>
          <w:kern w:val="2"/>
          <w:sz w:val="32"/>
          <w:szCs w:val="32"/>
          <w:lang w:val="en-US" w:eastAsia="zh-CN" w:bidi="ar-SA"/>
        </w:rPr>
        <w:t>课题2：</w:t>
      </w:r>
      <w:r>
        <w:rPr>
          <w:rFonts w:hint="default" w:ascii="Times New Roman" w:hAnsi="Times New Roman" w:eastAsia="仿宋_GB2312" w:cs="Times New Roman"/>
          <w:color w:val="auto"/>
          <w:kern w:val="2"/>
          <w:sz w:val="32"/>
          <w:szCs w:val="32"/>
          <w:lang w:val="en-US" w:eastAsia="zh-CN" w:bidi="ar-SA"/>
        </w:rPr>
        <w:t>①成果以调研报告、学术论文等形式提供；②报告要基于临沂市市级医院发展现状分析；③成果要充分分析区域市级医院建设发展存在的问题瓶颈、解决途径及对策。</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时限：2024年9月30日</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15. 中共兰山区委宣传部委托课题</w:t>
      </w:r>
    </w:p>
    <w:p>
      <w:pPr>
        <w:keepNext w:val="0"/>
        <w:keepLines w:val="0"/>
        <w:pageBreakBefore w:val="0"/>
        <w:widowControl w:val="0"/>
        <w:kinsoku/>
        <w:wordWrap/>
        <w:overflowPunct/>
        <w:topLinePunct w:val="0"/>
        <w:autoSpaceDE/>
        <w:autoSpaceDN/>
        <w:bidi w:val="0"/>
        <w:spacing w:line="540" w:lineRule="exact"/>
        <w:ind w:firstLine="642"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题目：临沂市城乡居民健身行为现状与促进研究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通过开展调查研究，并结合基础理论，问题分析和趋势前瞻，形成适合我市城乡居民健身行为发展促进的研究报告，为构建更高水平的全民健身公共服务体系提供借鉴。研究报告要内容详实，形式新颖，字数不少于5000字。</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cs="Times New Roman"/>
          <w:color w:val="auto"/>
          <w:lang w:val="en-US" w:eastAsia="zh-CN"/>
        </w:rPr>
      </w:pPr>
      <w:r>
        <w:rPr>
          <w:rFonts w:hint="default" w:ascii="Times New Roman" w:hAnsi="Times New Roman" w:eastAsia="仿宋_GB2312" w:cs="Times New Roman"/>
          <w:color w:val="auto"/>
          <w:kern w:val="2"/>
          <w:sz w:val="32"/>
          <w:szCs w:val="32"/>
          <w:lang w:val="en-US" w:eastAsia="zh-CN" w:bidi="ar-SA"/>
        </w:rPr>
        <w:t>时限：2024年7月1日</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16. 中共蒙阴县委宣传部委托课题</w:t>
      </w:r>
    </w:p>
    <w:p>
      <w:pPr>
        <w:keepNext w:val="0"/>
        <w:keepLines w:val="0"/>
        <w:pageBreakBefore w:val="0"/>
        <w:widowControl w:val="0"/>
        <w:kinsoku/>
        <w:wordWrap/>
        <w:overflowPunct/>
        <w:topLinePunct w:val="0"/>
        <w:autoSpaceDE/>
        <w:autoSpaceDN/>
        <w:bidi w:val="0"/>
        <w:spacing w:line="540" w:lineRule="exact"/>
        <w:ind w:firstLine="642"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题目：①提升城市社区建设水平推动城市高质量发展研究；②清廉村居建设的实践与思考</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w:t>
      </w:r>
      <w:r>
        <w:rPr>
          <w:rFonts w:hint="default" w:ascii="Times New Roman" w:hAnsi="Times New Roman" w:eastAsia="仿宋_GB2312" w:cs="Times New Roman"/>
          <w:b/>
          <w:bCs/>
          <w:color w:val="auto"/>
          <w:kern w:val="2"/>
          <w:sz w:val="32"/>
          <w:szCs w:val="32"/>
          <w:lang w:val="en-US" w:eastAsia="zh-CN" w:bidi="ar-SA"/>
        </w:rPr>
        <w:t>课题1：</w:t>
      </w:r>
      <w:r>
        <w:rPr>
          <w:rFonts w:hint="default" w:ascii="Times New Roman" w:hAnsi="Times New Roman" w:eastAsia="仿宋_GB2312" w:cs="Times New Roman"/>
          <w:color w:val="auto"/>
          <w:kern w:val="2"/>
          <w:sz w:val="32"/>
          <w:szCs w:val="32"/>
          <w:lang w:val="en-US" w:eastAsia="zh-CN" w:bidi="ar-SA"/>
        </w:rPr>
        <w:t>要准确提炼近年来蒙阴县城市社区建设的有益经验，找准当前社区治理存在的主要难点、痛点，应有详实数据支撑和典型案例分析，并对应提出富有指导性、可操作性的对策建议。成果形式包括但不限于研究报告、资政建议等。</w:t>
      </w:r>
      <w:r>
        <w:rPr>
          <w:rFonts w:hint="default" w:ascii="Times New Roman" w:hAnsi="Times New Roman" w:eastAsia="仿宋_GB2312" w:cs="Times New Roman"/>
          <w:b/>
          <w:bCs/>
          <w:color w:val="auto"/>
          <w:kern w:val="2"/>
          <w:sz w:val="32"/>
          <w:szCs w:val="32"/>
          <w:lang w:val="en-US" w:eastAsia="zh-CN" w:bidi="ar-SA"/>
        </w:rPr>
        <w:t>课题2：</w:t>
      </w:r>
      <w:r>
        <w:rPr>
          <w:rFonts w:hint="default" w:ascii="Times New Roman" w:hAnsi="Times New Roman" w:eastAsia="仿宋_GB2312" w:cs="Times New Roman"/>
          <w:color w:val="auto"/>
          <w:kern w:val="2"/>
          <w:sz w:val="32"/>
          <w:szCs w:val="32"/>
          <w:lang w:val="en-US" w:eastAsia="zh-CN" w:bidi="ar-SA"/>
        </w:rPr>
        <w:t>课题成果应建立在深入调研的基础上，以咨政研究报告或学术论文形式成稿，既要有详细数据支撑，又要有典型案例分析，能够对蒙阴县清廉村居建设提出合理性、科学性、针对性地意见和建议。</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时限：2024年9月30日</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17. 中共莒南县委宣传部委托课题</w:t>
      </w:r>
    </w:p>
    <w:p>
      <w:pPr>
        <w:keepNext w:val="0"/>
        <w:keepLines w:val="0"/>
        <w:pageBreakBefore w:val="0"/>
        <w:widowControl w:val="0"/>
        <w:kinsoku/>
        <w:wordWrap/>
        <w:overflowPunct/>
        <w:topLinePunct w:val="0"/>
        <w:autoSpaceDE/>
        <w:autoSpaceDN/>
        <w:bidi w:val="0"/>
        <w:spacing w:line="540" w:lineRule="exact"/>
        <w:ind w:firstLine="642"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题目：①红色文旅与青少年教育研究；②基于“农文旅”融合发展背景下的小学生五育并举与文旅科普融合发展的研究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w:t>
      </w:r>
      <w:r>
        <w:rPr>
          <w:rFonts w:hint="default" w:ascii="Times New Roman" w:hAnsi="Times New Roman" w:eastAsia="仿宋_GB2312" w:cs="Times New Roman"/>
          <w:b/>
          <w:bCs/>
          <w:color w:val="auto"/>
          <w:kern w:val="2"/>
          <w:sz w:val="32"/>
          <w:szCs w:val="32"/>
          <w:lang w:val="en-US" w:eastAsia="zh-CN" w:bidi="ar-SA"/>
        </w:rPr>
        <w:t>课题1：</w:t>
      </w:r>
      <w:r>
        <w:rPr>
          <w:rFonts w:hint="default" w:ascii="Times New Roman" w:hAnsi="Times New Roman" w:eastAsia="仿宋_GB2312" w:cs="Times New Roman"/>
          <w:color w:val="auto"/>
          <w:kern w:val="2"/>
          <w:sz w:val="32"/>
          <w:szCs w:val="32"/>
          <w:lang w:val="en-US" w:eastAsia="zh-CN" w:bidi="ar-SA"/>
        </w:rPr>
        <w:t>课题成果包括但不限于调研报告、学术论文、研学课程等形式；研究成果要有事例、有数据、有观点、有思考、有建议，具有可操作性。</w:t>
      </w:r>
      <w:r>
        <w:rPr>
          <w:rFonts w:hint="default" w:ascii="Times New Roman" w:hAnsi="Times New Roman" w:eastAsia="仿宋_GB2312" w:cs="Times New Roman"/>
          <w:b/>
          <w:bCs/>
          <w:color w:val="auto"/>
          <w:kern w:val="2"/>
          <w:sz w:val="32"/>
          <w:szCs w:val="32"/>
          <w:lang w:val="en-US" w:eastAsia="zh-CN" w:bidi="ar-SA"/>
        </w:rPr>
        <w:t>课题2：</w:t>
      </w:r>
      <w:r>
        <w:rPr>
          <w:rFonts w:hint="default" w:ascii="Times New Roman" w:hAnsi="Times New Roman" w:eastAsia="仿宋_GB2312" w:cs="Times New Roman"/>
          <w:color w:val="auto"/>
          <w:kern w:val="2"/>
          <w:sz w:val="32"/>
          <w:szCs w:val="32"/>
          <w:lang w:val="en-US" w:eastAsia="zh-CN" w:bidi="ar-SA"/>
        </w:rPr>
        <w:t>课题成果主要包括但不限于调研报告、学术论文等形式，要借助绪国草莓合作社文旅基地，推广草莓科普知识，推进农文旅一体化融合发展。</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时限：2024年9月30日</w:t>
      </w:r>
    </w:p>
    <w:p>
      <w:pPr>
        <w:keepNext w:val="0"/>
        <w:keepLines w:val="0"/>
        <w:pageBreakBefore w:val="0"/>
        <w:widowControl w:val="0"/>
        <w:kinsoku/>
        <w:wordWrap/>
        <w:overflowPunct/>
        <w:topLinePunct w:val="0"/>
        <w:autoSpaceDE/>
        <w:autoSpaceDN/>
        <w:bidi w:val="0"/>
        <w:adjustRightInd w:val="0"/>
        <w:snapToGrid w:val="0"/>
        <w:spacing w:line="540" w:lineRule="exact"/>
        <w:ind w:firstLine="642" w:firstLineChars="200"/>
        <w:textAlignment w:val="auto"/>
        <w:rPr>
          <w:rFonts w:hint="default" w:ascii="Times New Roman" w:hAnsi="Times New Roman" w:eastAsia="楷体_GB2312" w:cs="Times New Roman"/>
          <w:b w:val="0"/>
          <w:bCs/>
          <w:i w:val="0"/>
          <w:color w:val="auto"/>
          <w:kern w:val="2"/>
          <w:sz w:val="32"/>
          <w:szCs w:val="32"/>
          <w:lang w:val="en-US" w:eastAsia="zh-CN" w:bidi="ar-SA"/>
        </w:rPr>
      </w:pPr>
      <w:r>
        <w:rPr>
          <w:rFonts w:hint="default" w:ascii="Times New Roman" w:hAnsi="Times New Roman" w:eastAsia="仿宋_GB2312" w:cs="Times New Roman"/>
          <w:b/>
          <w:bCs/>
          <w:color w:val="auto"/>
          <w:kern w:val="2"/>
          <w:sz w:val="32"/>
          <w:szCs w:val="32"/>
          <w:lang w:val="en-US" w:eastAsia="zh-CN" w:bidi="ar-SA"/>
        </w:rPr>
        <w:t>带资说明：</w:t>
      </w:r>
      <w:r>
        <w:rPr>
          <w:rFonts w:hint="default" w:ascii="Times New Roman" w:hAnsi="Times New Roman" w:eastAsia="仿宋_GB2312" w:cs="Times New Roman"/>
          <w:b w:val="0"/>
          <w:bCs w:val="0"/>
          <w:color w:val="auto"/>
          <w:kern w:val="2"/>
          <w:sz w:val="32"/>
          <w:szCs w:val="32"/>
          <w:lang w:val="en-US" w:eastAsia="zh-CN" w:bidi="ar-SA"/>
        </w:rPr>
        <w:t>委托方为“基于‘农文旅’融合发展背景下的小学生五育并举与文旅科普融合发展的研究”委托课题提供1万元课题经费。</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18. 河东区社科联委托课题</w:t>
      </w:r>
    </w:p>
    <w:p>
      <w:pPr>
        <w:keepNext w:val="0"/>
        <w:keepLines w:val="0"/>
        <w:pageBreakBefore w:val="0"/>
        <w:widowControl w:val="0"/>
        <w:kinsoku/>
        <w:wordWrap/>
        <w:overflowPunct/>
        <w:topLinePunct w:val="0"/>
        <w:autoSpaceDE/>
        <w:autoSpaceDN/>
        <w:bidi w:val="0"/>
        <w:spacing w:line="540" w:lineRule="exact"/>
        <w:ind w:firstLine="642"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题目：分级诊疗制度在县域内紧密型医共体建设中运行的探讨</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w:t>
      </w:r>
      <w:r>
        <w:rPr>
          <w:rFonts w:hint="default" w:ascii="Times New Roman" w:hAnsi="Times New Roman" w:eastAsia="仿宋_GB2312" w:cs="Times New Roman"/>
          <w:b w:val="0"/>
          <w:bCs w:val="0"/>
          <w:color w:val="auto"/>
          <w:kern w:val="2"/>
          <w:sz w:val="32"/>
          <w:szCs w:val="32"/>
          <w:lang w:val="en-US" w:eastAsia="zh-CN" w:bidi="ar-SA"/>
        </w:rPr>
        <w:t>以国家、省、市等各级政策性文件为依据，结合省内外县域医共体建设先进经验和对临沂市九县三区的实际调查进行研究，分析临沂市县域医共体的运行模式、发展方向、运行效果和存在问题，并提出对策建议，为畅通双向转诊渠道，完善分级诊疗运行模式，确保分级管理制度在县域“医共体”内有效落实，解决群众就医“痛”点、“堵”点问题提供参考。</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时限：2024年9月30日</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bCs/>
          <w:color w:val="auto"/>
          <w:kern w:val="2"/>
          <w:sz w:val="32"/>
          <w:szCs w:val="32"/>
          <w:lang w:val="en-US" w:eastAsia="zh-CN" w:bidi="ar-SA"/>
        </w:rPr>
      </w:pPr>
      <w:r>
        <w:rPr>
          <w:rFonts w:hint="default" w:ascii="Times New Roman" w:hAnsi="Times New Roman" w:eastAsia="楷体_GB2312" w:cs="Times New Roman"/>
          <w:b w:val="0"/>
          <w:bCs/>
          <w:i w:val="0"/>
          <w:color w:val="auto"/>
          <w:kern w:val="2"/>
          <w:sz w:val="32"/>
          <w:szCs w:val="32"/>
          <w:lang w:val="en-US" w:eastAsia="zh-CN" w:bidi="ar-SA"/>
        </w:rPr>
        <w:t>19. 兰陵县社科联委托课题</w:t>
      </w:r>
    </w:p>
    <w:p>
      <w:pPr>
        <w:keepNext w:val="0"/>
        <w:keepLines w:val="0"/>
        <w:pageBreakBefore w:val="0"/>
        <w:widowControl w:val="0"/>
        <w:kinsoku/>
        <w:wordWrap/>
        <w:overflowPunct/>
        <w:topLinePunct w:val="0"/>
        <w:autoSpaceDE/>
        <w:autoSpaceDN/>
        <w:bidi w:val="0"/>
        <w:spacing w:line="540" w:lineRule="exact"/>
        <w:ind w:firstLine="642"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b/>
          <w:color w:val="auto"/>
          <w:kern w:val="2"/>
          <w:sz w:val="32"/>
          <w:szCs w:val="32"/>
          <w:lang w:val="en-US" w:eastAsia="zh-CN" w:bidi="ar-SA"/>
        </w:rPr>
        <w:t>题目：①荀子“隆礼重法”赋能基层社会治理研究；②新质生产力视角下乡村振兴新路径研究；③推动“12345·兰陵首发”与网格化管理深度融合研究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成果要求：</w:t>
      </w:r>
      <w:r>
        <w:rPr>
          <w:rFonts w:hint="default" w:ascii="Times New Roman" w:hAnsi="Times New Roman" w:eastAsia="仿宋_GB2312" w:cs="Times New Roman"/>
          <w:b/>
          <w:bCs/>
          <w:color w:val="auto"/>
          <w:kern w:val="2"/>
          <w:sz w:val="32"/>
          <w:szCs w:val="32"/>
          <w:lang w:val="en-US" w:eastAsia="zh-CN" w:bidi="ar-SA"/>
        </w:rPr>
        <w:t>课题1：</w:t>
      </w:r>
      <w:r>
        <w:rPr>
          <w:rFonts w:hint="default" w:ascii="Times New Roman" w:hAnsi="Times New Roman" w:eastAsia="仿宋_GB2312" w:cs="Times New Roman"/>
          <w:color w:val="auto"/>
          <w:kern w:val="2"/>
          <w:sz w:val="32"/>
          <w:szCs w:val="32"/>
          <w:lang w:val="en-US" w:eastAsia="zh-CN" w:bidi="ar-SA"/>
        </w:rPr>
        <w:t>对兰陵县将荀子“隆礼重法”思想融入基层社会治理进行全面调查研究，梳理兰陵县“隆礼重法”赋能基层社会治理存在的问题，提出相关对策建议，为深化荀子“隆礼重法”思想赋能基层社会治理提出可行性意见，为领导决策提供参考，为创新发展新时代“枫桥经验”提供智力支持。</w:t>
      </w:r>
      <w:r>
        <w:rPr>
          <w:rFonts w:hint="default" w:ascii="Times New Roman" w:hAnsi="Times New Roman" w:eastAsia="仿宋_GB2312" w:cs="Times New Roman"/>
          <w:b/>
          <w:bCs/>
          <w:color w:val="auto"/>
          <w:kern w:val="2"/>
          <w:sz w:val="32"/>
          <w:szCs w:val="32"/>
          <w:lang w:val="en-US" w:eastAsia="zh-CN" w:bidi="ar-SA"/>
        </w:rPr>
        <w:t>课题2：</w:t>
      </w:r>
      <w:r>
        <w:rPr>
          <w:rFonts w:hint="default" w:ascii="Times New Roman" w:hAnsi="Times New Roman" w:eastAsia="仿宋_GB2312" w:cs="Times New Roman"/>
          <w:color w:val="auto"/>
          <w:kern w:val="2"/>
          <w:sz w:val="32"/>
          <w:szCs w:val="32"/>
          <w:lang w:val="en-US" w:eastAsia="zh-CN" w:bidi="ar-SA"/>
        </w:rPr>
        <w:t>以代村个案为研究对象，从发展新质生产力视角分析代村发展的现状与存在的问题，系统论证各项措施实现的具体形式与政策制度之间的逻辑关系，在此基础上提出对策建议，促进代村加快形成新质生产力，为我国乡村振兴提供范例。</w:t>
      </w:r>
      <w:r>
        <w:rPr>
          <w:rFonts w:hint="default" w:ascii="Times New Roman" w:hAnsi="Times New Roman" w:eastAsia="仿宋_GB2312" w:cs="Times New Roman"/>
          <w:b/>
          <w:bCs/>
          <w:color w:val="auto"/>
          <w:kern w:val="2"/>
          <w:sz w:val="32"/>
          <w:szCs w:val="32"/>
          <w:lang w:val="en-US" w:eastAsia="zh-CN" w:bidi="ar-SA"/>
        </w:rPr>
        <w:t>课题3：</w:t>
      </w:r>
      <w:r>
        <w:rPr>
          <w:rFonts w:hint="default" w:ascii="Times New Roman" w:hAnsi="Times New Roman" w:eastAsia="仿宋_GB2312" w:cs="Times New Roman"/>
          <w:color w:val="auto"/>
          <w:kern w:val="2"/>
          <w:sz w:val="32"/>
          <w:szCs w:val="32"/>
          <w:lang w:val="en-US" w:eastAsia="zh-CN" w:bidi="ar-SA"/>
        </w:rPr>
        <w:t>对“12345·兰陵首发”平台使用发展情况及网格化管理发展现状进行全面研究，梳理两者在融合发展过程中存在的问题</w:t>
      </w:r>
      <w:r>
        <w:rPr>
          <w:rFonts w:hint="default" w:ascii="Times New Roman" w:hAnsi="Times New Roman" w:eastAsia="仿宋_GB2312" w:cs="Times New Roman"/>
          <w:kern w:val="2"/>
          <w:sz w:val="32"/>
          <w:szCs w:val="32"/>
          <w:lang w:val="en-US" w:eastAsia="zh-CN" w:bidi="ar-SA"/>
        </w:rPr>
        <w:t>，提出相关对策建议，为推动基层社会治理现代化提出可行性意见，为市县领导决策提供参考，为“12345·兰陵首发”优化提升提供智力支持。</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cs="Times New Roman"/>
          <w:lang w:val="en-US" w:eastAsia="zh-CN"/>
        </w:rPr>
      </w:pPr>
      <w:r>
        <w:rPr>
          <w:rFonts w:hint="default" w:ascii="Times New Roman" w:hAnsi="Times New Roman" w:eastAsia="仿宋_GB2312" w:cs="Times New Roman"/>
          <w:kern w:val="2"/>
          <w:sz w:val="32"/>
          <w:szCs w:val="32"/>
          <w:lang w:val="en-US" w:eastAsia="zh-CN" w:bidi="ar-SA"/>
        </w:rPr>
        <w:t>时限：2024年9月30日</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楷体_GB2312" w:cs="Times New Roman"/>
          <w:b w:val="0"/>
          <w:bCs/>
          <w:i w:val="0"/>
          <w:kern w:val="2"/>
          <w:sz w:val="32"/>
          <w:szCs w:val="32"/>
          <w:lang w:val="en-US" w:eastAsia="zh-CN" w:bidi="ar-SA"/>
        </w:rPr>
        <w:t>20. 沂水县社科联委托课题</w:t>
      </w:r>
    </w:p>
    <w:p>
      <w:pPr>
        <w:keepNext w:val="0"/>
        <w:keepLines w:val="0"/>
        <w:pageBreakBefore w:val="0"/>
        <w:widowControl w:val="0"/>
        <w:kinsoku/>
        <w:wordWrap/>
        <w:overflowPunct/>
        <w:topLinePunct w:val="0"/>
        <w:autoSpaceDE/>
        <w:autoSpaceDN/>
        <w:bidi w:val="0"/>
        <w:spacing w:line="540" w:lineRule="exact"/>
        <w:ind w:firstLine="642"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b/>
          <w:kern w:val="2"/>
          <w:sz w:val="32"/>
          <w:szCs w:val="32"/>
          <w:lang w:val="en-US" w:eastAsia="zh-CN" w:bidi="ar-SA"/>
        </w:rPr>
        <w:t>题目：①临沂市县级一般公共预算收入提质增效研究；②美丽乡村建设视域下乡村经济发展路径及转型策略研究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成果要求：</w:t>
      </w:r>
      <w:r>
        <w:rPr>
          <w:rFonts w:hint="default" w:ascii="Times New Roman" w:hAnsi="Times New Roman" w:eastAsia="仿宋_GB2312" w:cs="Times New Roman"/>
          <w:b/>
          <w:bCs/>
          <w:kern w:val="2"/>
          <w:sz w:val="32"/>
          <w:szCs w:val="32"/>
          <w:lang w:val="en-US" w:eastAsia="zh-CN" w:bidi="ar-SA"/>
        </w:rPr>
        <w:t>课题1：</w:t>
      </w:r>
      <w:r>
        <w:rPr>
          <w:rFonts w:hint="default" w:ascii="Times New Roman" w:hAnsi="Times New Roman" w:eastAsia="仿宋_GB2312" w:cs="Times New Roman"/>
          <w:color w:val="auto"/>
          <w:kern w:val="2"/>
          <w:sz w:val="32"/>
          <w:szCs w:val="32"/>
          <w:lang w:val="en-US" w:eastAsia="zh-CN" w:bidi="ar-SA"/>
        </w:rPr>
        <w:t>用于为临沂市各县区财政一般公共预算收入的管理提供理论参考和实践指导。要求：①数据真实有效。充分结合临沂市各县区的一般公共预算收入预算管理情况开展研究。②选准开展临沂市县级一般公共预算收入提质增效研究的角度，有切入点，保证研究的深度。③研究方法科学。充分运用计量经济学实证分析等的科学研究方法。④建议贴近实际。根据研究结论，提出贴近临沂市实际的政策建议。</w:t>
      </w:r>
      <w:r>
        <w:rPr>
          <w:rFonts w:hint="default" w:ascii="Times New Roman" w:hAnsi="Times New Roman" w:eastAsia="仿宋_GB2312" w:cs="Times New Roman"/>
          <w:b/>
          <w:bCs/>
          <w:kern w:val="2"/>
          <w:sz w:val="32"/>
          <w:szCs w:val="32"/>
          <w:lang w:val="en-US" w:eastAsia="zh-CN" w:bidi="ar-SA"/>
        </w:rPr>
        <w:t>课题2：</w:t>
      </w:r>
      <w:r>
        <w:rPr>
          <w:rFonts w:hint="default" w:ascii="Times New Roman" w:hAnsi="Times New Roman" w:eastAsia="仿宋_GB2312" w:cs="Times New Roman"/>
          <w:kern w:val="2"/>
          <w:sz w:val="32"/>
          <w:szCs w:val="32"/>
          <w:lang w:val="en-US" w:eastAsia="zh-CN" w:bidi="ar-SA"/>
        </w:rPr>
        <w:t>应在充分研究现状的基础上，紧密结合工作实际，明确整体发展情况、典型经验和创新做法、找出存在问题和提出对策建议。</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cs="Times New Roman"/>
          <w:lang w:val="en-US" w:eastAsia="zh-CN"/>
        </w:rPr>
      </w:pPr>
      <w:r>
        <w:rPr>
          <w:rFonts w:hint="default" w:ascii="Times New Roman" w:hAnsi="Times New Roman" w:eastAsia="仿宋_GB2312" w:cs="Times New Roman"/>
          <w:kern w:val="2"/>
          <w:sz w:val="32"/>
          <w:szCs w:val="32"/>
          <w:lang w:val="en-US" w:eastAsia="zh-CN" w:bidi="ar-SA"/>
        </w:rPr>
        <w:t>时限：2024年9月30日</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楷体_GB2312" w:cs="Times New Roman"/>
          <w:b w:val="0"/>
          <w:bCs/>
          <w:i w:val="0"/>
          <w:kern w:val="2"/>
          <w:sz w:val="32"/>
          <w:szCs w:val="32"/>
          <w:lang w:val="en-US" w:eastAsia="zh-CN" w:bidi="ar-SA"/>
        </w:rPr>
        <w:t>21. 费县社科联委托课题</w:t>
      </w:r>
    </w:p>
    <w:p>
      <w:pPr>
        <w:keepNext w:val="0"/>
        <w:keepLines w:val="0"/>
        <w:pageBreakBefore w:val="0"/>
        <w:widowControl w:val="0"/>
        <w:kinsoku/>
        <w:wordWrap/>
        <w:overflowPunct/>
        <w:topLinePunct w:val="0"/>
        <w:autoSpaceDE/>
        <w:autoSpaceDN/>
        <w:bidi w:val="0"/>
        <w:spacing w:line="540" w:lineRule="exact"/>
        <w:ind w:firstLine="642" w:firstLineChars="200"/>
        <w:jc w:val="both"/>
        <w:textAlignment w:val="auto"/>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kern w:val="2"/>
          <w:sz w:val="32"/>
          <w:szCs w:val="32"/>
          <w:lang w:val="en-US" w:eastAsia="zh-CN" w:bidi="ar-SA"/>
        </w:rPr>
        <w:t>题目：沂蒙民俗体育文化与生态旅游深度融合发展的路径研究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成果要求：</w:t>
      </w:r>
      <w:r>
        <w:rPr>
          <w:rFonts w:hint="default" w:ascii="Times New Roman" w:hAnsi="Times New Roman" w:eastAsia="仿宋_GB2312" w:cs="Times New Roman"/>
          <w:b w:val="0"/>
          <w:bCs w:val="0"/>
          <w:kern w:val="2"/>
          <w:sz w:val="32"/>
          <w:szCs w:val="32"/>
          <w:lang w:val="en-US" w:eastAsia="zh-CN" w:bidi="ar-SA"/>
        </w:rPr>
        <w:t>课题形式为研究报告，侧重于现状、问题瓶颈分析，提出切实可行的实施路径、对策建议，文字要求 6000 字以上。</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cs="Times New Roman"/>
          <w:lang w:val="en-US" w:eastAsia="zh-CN"/>
        </w:rPr>
      </w:pPr>
      <w:r>
        <w:rPr>
          <w:rFonts w:hint="default" w:ascii="Times New Roman" w:hAnsi="Times New Roman" w:eastAsia="仿宋_GB2312" w:cs="Times New Roman"/>
          <w:kern w:val="2"/>
          <w:sz w:val="32"/>
          <w:szCs w:val="32"/>
          <w:lang w:val="en-US" w:eastAsia="zh-CN" w:bidi="ar-SA"/>
        </w:rPr>
        <w:t>时限：2024年9月30日前。</w:t>
      </w:r>
    </w:p>
    <w:p>
      <w:pPr>
        <w:keepNext w:val="0"/>
        <w:keepLines w:val="0"/>
        <w:pageBreakBefore w:val="0"/>
        <w:widowControl w:val="0"/>
        <w:kinsoku/>
        <w:wordWrap/>
        <w:overflowPunct/>
        <w:topLinePunct w:val="0"/>
        <w:autoSpaceDE/>
        <w:autoSpaceDN/>
        <w:bidi w:val="0"/>
        <w:adjustRightInd w:val="0"/>
        <w:snapToGrid w:val="0"/>
        <w:spacing w:line="540" w:lineRule="exact"/>
        <w:ind w:firstLine="642" w:firstLineChars="200"/>
        <w:textAlignment w:val="auto"/>
        <w:rPr>
          <w:rFonts w:hint="default" w:ascii="Times New Roman" w:hAnsi="Times New Roman" w:eastAsia="楷体_GB2312" w:cs="Times New Roman"/>
          <w:b w:val="0"/>
          <w:bCs/>
          <w:i w:val="0"/>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带资说明：</w:t>
      </w:r>
      <w:r>
        <w:rPr>
          <w:rFonts w:hint="default" w:ascii="Times New Roman" w:hAnsi="Times New Roman" w:eastAsia="仿宋_GB2312" w:cs="Times New Roman"/>
          <w:b w:val="0"/>
          <w:bCs w:val="0"/>
          <w:kern w:val="2"/>
          <w:sz w:val="32"/>
          <w:szCs w:val="32"/>
          <w:lang w:val="en-US" w:eastAsia="zh-CN" w:bidi="ar-SA"/>
        </w:rPr>
        <w:t>委托方为委托课题提供0.1万元课题经费。</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bCs/>
          <w:kern w:val="2"/>
          <w:sz w:val="32"/>
          <w:szCs w:val="32"/>
          <w:highlight w:val="none"/>
          <w:lang w:val="en-US" w:eastAsia="zh-CN" w:bidi="ar-SA"/>
        </w:rPr>
      </w:pPr>
      <w:r>
        <w:rPr>
          <w:rFonts w:hint="default" w:ascii="Times New Roman" w:hAnsi="Times New Roman" w:eastAsia="楷体_GB2312" w:cs="Times New Roman"/>
          <w:b w:val="0"/>
          <w:bCs/>
          <w:i w:val="0"/>
          <w:kern w:val="2"/>
          <w:sz w:val="32"/>
          <w:szCs w:val="32"/>
          <w:highlight w:val="none"/>
          <w:lang w:val="en-US" w:eastAsia="zh-CN" w:bidi="ar-SA"/>
        </w:rPr>
        <w:t>22. 沂南县社科联委托课题</w:t>
      </w:r>
    </w:p>
    <w:p>
      <w:pPr>
        <w:keepNext w:val="0"/>
        <w:keepLines w:val="0"/>
        <w:pageBreakBefore w:val="0"/>
        <w:widowControl w:val="0"/>
        <w:kinsoku/>
        <w:wordWrap/>
        <w:overflowPunct/>
        <w:topLinePunct w:val="0"/>
        <w:autoSpaceDE/>
        <w:autoSpaceDN/>
        <w:bidi w:val="0"/>
        <w:spacing w:line="540" w:lineRule="exact"/>
        <w:ind w:firstLine="642" w:firstLineChars="200"/>
        <w:jc w:val="both"/>
        <w:textAlignment w:val="auto"/>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kern w:val="2"/>
          <w:sz w:val="32"/>
          <w:szCs w:val="32"/>
          <w:highlight w:val="none"/>
          <w:lang w:val="en-US" w:eastAsia="zh-CN" w:bidi="ar-SA"/>
        </w:rPr>
        <w:t>题目：①红色文化资</w:t>
      </w:r>
      <w:r>
        <w:rPr>
          <w:rFonts w:hint="default" w:ascii="Times New Roman" w:hAnsi="Times New Roman" w:eastAsia="仿宋_GB2312" w:cs="Times New Roman"/>
          <w:b/>
          <w:kern w:val="2"/>
          <w:sz w:val="32"/>
          <w:szCs w:val="32"/>
          <w:lang w:val="en-US" w:eastAsia="zh-CN" w:bidi="ar-SA"/>
        </w:rPr>
        <w:t>源促进文旅融合和赋能乡村振兴的新模式研究；②诸葛亮文化的内涵及时代价值研究；③盘活利用农村闲置宅基地和闲置住宅的有效途径研究；④在沂蒙精神的“根”“魂”“流”中探索新时代县域政务服务工作的路径构建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成果要求：</w:t>
      </w:r>
      <w:r>
        <w:rPr>
          <w:rFonts w:hint="default" w:ascii="Times New Roman" w:hAnsi="Times New Roman" w:eastAsia="仿宋_GB2312" w:cs="Times New Roman"/>
          <w:b/>
          <w:bCs/>
          <w:kern w:val="2"/>
          <w:sz w:val="32"/>
          <w:szCs w:val="32"/>
          <w:lang w:val="en-US" w:eastAsia="zh-CN" w:bidi="ar-SA"/>
        </w:rPr>
        <w:t>课题1：</w:t>
      </w:r>
      <w:r>
        <w:rPr>
          <w:rFonts w:hint="default" w:ascii="Times New Roman" w:hAnsi="Times New Roman" w:eastAsia="仿宋_GB2312" w:cs="Times New Roman"/>
          <w:b w:val="0"/>
          <w:bCs w:val="0"/>
          <w:kern w:val="2"/>
          <w:sz w:val="32"/>
          <w:szCs w:val="32"/>
          <w:lang w:val="en-US" w:eastAsia="zh-CN" w:bidi="ar-SA"/>
        </w:rPr>
        <w:t>①课题研究成果可以为论文、研究报告等形式。②依托沂南县被列入“第一批省级文物保护利用示范区”契机，明确红色文化资源在促进文旅融合和乡村振兴方面的整体发展情况、典型经验和创新做法、提出存在问题和对策建议。</w:t>
      </w:r>
      <w:r>
        <w:rPr>
          <w:rFonts w:hint="default" w:ascii="Times New Roman" w:hAnsi="Times New Roman" w:eastAsia="仿宋_GB2312" w:cs="Times New Roman"/>
          <w:b/>
          <w:bCs/>
          <w:kern w:val="2"/>
          <w:sz w:val="32"/>
          <w:szCs w:val="32"/>
          <w:lang w:val="en-US" w:eastAsia="zh-CN" w:bidi="ar-SA"/>
        </w:rPr>
        <w:t>课题2：</w:t>
      </w:r>
      <w:r>
        <w:rPr>
          <w:rFonts w:hint="default" w:ascii="Times New Roman" w:hAnsi="Times New Roman" w:eastAsia="仿宋_GB2312" w:cs="Times New Roman"/>
          <w:color w:val="auto"/>
          <w:kern w:val="2"/>
          <w:sz w:val="32"/>
          <w:szCs w:val="32"/>
          <w:lang w:val="en-US" w:eastAsia="zh-CN" w:bidi="ar-SA"/>
        </w:rPr>
        <w:t>本课题研究旨在弘扬诸葛亮优秀传统文化，为开展诸葛亮政德教育提供借鉴。课题成果应建立在深入调研的基础上，挖掘诸葛亮忠诚、廉政、勤政、智慧等优秀思想，对新时代党员干部及群众教育提出合理性、针对性的意见和建议。</w:t>
      </w:r>
      <w:r>
        <w:rPr>
          <w:rFonts w:hint="default" w:ascii="Times New Roman" w:hAnsi="Times New Roman" w:eastAsia="仿宋_GB2312" w:cs="Times New Roman"/>
          <w:b/>
          <w:bCs/>
          <w:kern w:val="2"/>
          <w:sz w:val="32"/>
          <w:szCs w:val="32"/>
          <w:lang w:val="en-US" w:eastAsia="zh-CN" w:bidi="ar-SA"/>
        </w:rPr>
        <w:t>课题3：</w:t>
      </w:r>
      <w:r>
        <w:rPr>
          <w:rFonts w:hint="default" w:ascii="Times New Roman" w:hAnsi="Times New Roman" w:eastAsia="仿宋_GB2312" w:cs="Times New Roman"/>
          <w:kern w:val="2"/>
          <w:sz w:val="32"/>
          <w:szCs w:val="32"/>
          <w:lang w:val="en-US" w:eastAsia="zh-CN" w:bidi="ar-SA"/>
        </w:rPr>
        <w:t>在依法维护农民宅基地合法权益和严格规范宅基地管理的基础上，探索盘活利用农村闲置宅基地和闲置住宅的有效途径和政策措施，为激发乡村发展活力、促进乡村振兴提供有力支撑。</w:t>
      </w:r>
      <w:r>
        <w:rPr>
          <w:rFonts w:hint="default" w:ascii="Times New Roman" w:hAnsi="Times New Roman" w:eastAsia="仿宋_GB2312" w:cs="Times New Roman"/>
          <w:b/>
          <w:bCs/>
          <w:kern w:val="2"/>
          <w:sz w:val="32"/>
          <w:szCs w:val="32"/>
          <w:lang w:val="en-US" w:eastAsia="zh-CN" w:bidi="ar-SA"/>
        </w:rPr>
        <w:t>课题4：</w:t>
      </w:r>
      <w:r>
        <w:rPr>
          <w:rFonts w:hint="default" w:ascii="Times New Roman" w:hAnsi="Times New Roman" w:eastAsia="仿宋_GB2312" w:cs="Times New Roman"/>
          <w:kern w:val="2"/>
          <w:sz w:val="32"/>
          <w:szCs w:val="32"/>
          <w:lang w:val="en-US" w:eastAsia="zh-CN" w:bidi="ar-SA"/>
        </w:rPr>
        <w:t>在通过对沂蒙精神的“根”“魂”“流”进行系统阐述的基础上，提出新时代县域政务服务工作的路径。</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时限：课题1：2024年8月30日；</w:t>
      </w:r>
    </w:p>
    <w:p>
      <w:pPr>
        <w:keepNext w:val="0"/>
        <w:keepLines w:val="0"/>
        <w:pageBreakBefore w:val="0"/>
        <w:widowControl w:val="0"/>
        <w:kinsoku/>
        <w:wordWrap/>
        <w:overflowPunct/>
        <w:topLinePunct w:val="0"/>
        <w:autoSpaceDE/>
        <w:autoSpaceDN/>
        <w:bidi w:val="0"/>
        <w:spacing w:line="540" w:lineRule="exact"/>
        <w:ind w:firstLine="1600" w:firstLineChars="5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课题2至课题4：2024年9月30日</w:t>
      </w:r>
    </w:p>
    <w:p>
      <w:pPr>
        <w:keepNext w:val="0"/>
        <w:keepLines w:val="0"/>
        <w:pageBreakBefore w:val="0"/>
        <w:widowControl w:val="0"/>
        <w:kinsoku/>
        <w:wordWrap/>
        <w:overflowPunct/>
        <w:topLinePunct w:val="0"/>
        <w:autoSpaceDE/>
        <w:autoSpaceDN/>
        <w:bidi w:val="0"/>
        <w:spacing w:line="540" w:lineRule="exact"/>
        <w:ind w:firstLine="642" w:firstLineChars="200"/>
        <w:jc w:val="both"/>
        <w:textAlignment w:val="auto"/>
        <w:rPr>
          <w:rFonts w:hint="default" w:ascii="Times New Roman" w:hAnsi="Times New Roman" w:cs="Times New Roman"/>
          <w:lang w:val="en-US" w:eastAsia="zh-CN"/>
        </w:rPr>
      </w:pPr>
      <w:r>
        <w:rPr>
          <w:rFonts w:hint="default" w:ascii="Times New Roman" w:hAnsi="Times New Roman" w:eastAsia="仿宋_GB2312" w:cs="Times New Roman"/>
          <w:b/>
          <w:bCs/>
          <w:kern w:val="2"/>
          <w:sz w:val="32"/>
          <w:szCs w:val="32"/>
          <w:lang w:val="en-US" w:eastAsia="zh-CN" w:bidi="ar-SA"/>
        </w:rPr>
        <w:t>带资说明：</w:t>
      </w:r>
      <w:r>
        <w:rPr>
          <w:rFonts w:hint="default" w:ascii="Times New Roman" w:hAnsi="Times New Roman" w:eastAsia="仿宋_GB2312" w:cs="Times New Roman"/>
          <w:kern w:val="2"/>
          <w:sz w:val="32"/>
          <w:szCs w:val="32"/>
          <w:lang w:val="en-US" w:eastAsia="zh-CN" w:bidi="ar-SA"/>
        </w:rPr>
        <w:t>委托方为“红色文化资源促进文旅融合和赋能乡村振兴的新模式研究”委托课题提供0.5万元课题经费。</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楷体_GB2312" w:cs="Times New Roman"/>
          <w:b w:val="0"/>
          <w:bCs/>
          <w:i w:val="0"/>
          <w:kern w:val="2"/>
          <w:sz w:val="32"/>
          <w:szCs w:val="32"/>
          <w:lang w:val="en-US" w:eastAsia="zh-CN" w:bidi="ar-SA"/>
        </w:rPr>
        <w:t>23. 平邑县社科联委托课题</w:t>
      </w:r>
    </w:p>
    <w:p>
      <w:pPr>
        <w:keepNext w:val="0"/>
        <w:keepLines w:val="0"/>
        <w:pageBreakBefore w:val="0"/>
        <w:widowControl w:val="0"/>
        <w:kinsoku/>
        <w:wordWrap/>
        <w:overflowPunct/>
        <w:topLinePunct w:val="0"/>
        <w:autoSpaceDE/>
        <w:autoSpaceDN/>
        <w:bidi w:val="0"/>
        <w:spacing w:line="540" w:lineRule="exact"/>
        <w:ind w:firstLine="642"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b/>
          <w:kern w:val="2"/>
          <w:sz w:val="32"/>
          <w:szCs w:val="32"/>
          <w:lang w:val="en-US" w:eastAsia="zh-CN" w:bidi="ar-SA"/>
        </w:rPr>
        <w:t>题目：①鬼谷子文化传承助力“激活蒙山”研究；②乡村振兴背景下关于农村人居环境整治长效管护机制研究；③乡村振兴战略背景下发展壮大村集体经济研究</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成果要求：</w:t>
      </w:r>
      <w:r>
        <w:rPr>
          <w:rFonts w:hint="default" w:ascii="Times New Roman" w:hAnsi="Times New Roman" w:eastAsia="仿宋_GB2312" w:cs="Times New Roman"/>
          <w:b/>
          <w:bCs/>
          <w:kern w:val="2"/>
          <w:sz w:val="32"/>
          <w:szCs w:val="32"/>
          <w:lang w:val="en-US" w:eastAsia="zh-CN" w:bidi="ar-SA"/>
        </w:rPr>
        <w:t>课题1：</w:t>
      </w:r>
      <w:r>
        <w:rPr>
          <w:rFonts w:hint="default" w:ascii="Times New Roman" w:hAnsi="Times New Roman" w:eastAsia="仿宋_GB2312" w:cs="Times New Roman"/>
          <w:color w:val="auto"/>
          <w:kern w:val="2"/>
          <w:sz w:val="32"/>
          <w:szCs w:val="32"/>
          <w:lang w:val="en-US" w:eastAsia="zh-CN" w:bidi="ar-SA"/>
        </w:rPr>
        <w:t>本委托课题成果主要用于：指导发掘蒙山历史文化，加快蒙山文旅发展助力“激活蒙山”，指导非遗保护单位和政府非遗科室部门对于鬼谷子文化的传承与保护工作。课题的结题形式为研究报告或论文。</w:t>
      </w:r>
      <w:r>
        <w:rPr>
          <w:rFonts w:hint="default" w:ascii="Times New Roman" w:hAnsi="Times New Roman" w:eastAsia="仿宋_GB2312" w:cs="Times New Roman"/>
          <w:b/>
          <w:bCs/>
          <w:kern w:val="2"/>
          <w:sz w:val="32"/>
          <w:szCs w:val="32"/>
          <w:lang w:val="en-US" w:eastAsia="zh-CN" w:bidi="ar-SA"/>
        </w:rPr>
        <w:t>课题2：</w:t>
      </w:r>
      <w:r>
        <w:rPr>
          <w:rFonts w:hint="default" w:ascii="Times New Roman" w:hAnsi="Times New Roman" w:eastAsia="仿宋_GB2312" w:cs="Times New Roman"/>
          <w:kern w:val="2"/>
          <w:sz w:val="32"/>
          <w:szCs w:val="32"/>
          <w:lang w:val="en-US" w:eastAsia="zh-CN" w:bidi="ar-SA"/>
        </w:rPr>
        <w:t>主要对农村人居环境存在的问题进行分析,并且探讨建立健全农村人居环境整治长效管护机制，以合理确定村庄分类布局，保护传统村落和乡村特色风貌，建设美丽乡村。</w:t>
      </w:r>
      <w:r>
        <w:rPr>
          <w:rFonts w:hint="default" w:ascii="Times New Roman" w:hAnsi="Times New Roman" w:eastAsia="仿宋_GB2312" w:cs="Times New Roman"/>
          <w:b/>
          <w:bCs/>
          <w:kern w:val="2"/>
          <w:sz w:val="32"/>
          <w:szCs w:val="32"/>
          <w:lang w:val="en-US" w:eastAsia="zh-CN" w:bidi="ar-SA"/>
        </w:rPr>
        <w:t>课题3：</w:t>
      </w:r>
      <w:r>
        <w:rPr>
          <w:rFonts w:hint="default" w:ascii="Times New Roman" w:hAnsi="Times New Roman" w:eastAsia="仿宋_GB2312" w:cs="Times New Roman"/>
          <w:kern w:val="2"/>
          <w:sz w:val="32"/>
          <w:szCs w:val="32"/>
          <w:lang w:val="en-US" w:eastAsia="zh-CN" w:bidi="ar-SA"/>
        </w:rPr>
        <w:t>主要对农村集体经济发展存在的问题进行分析, 全面掌握全县村集体经济发展现状，查找问题不足和薄弱环节，研究确定下一步工作思路和增收措施,以促进农村集体经济实现可持续发展。</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时限：课题1：2024年9月30日；</w:t>
      </w:r>
    </w:p>
    <w:p>
      <w:pPr>
        <w:keepNext w:val="0"/>
        <w:keepLines w:val="0"/>
        <w:pageBreakBefore w:val="0"/>
        <w:widowControl w:val="0"/>
        <w:kinsoku/>
        <w:wordWrap/>
        <w:overflowPunct/>
        <w:topLinePunct w:val="0"/>
        <w:autoSpaceDE/>
        <w:autoSpaceDN/>
        <w:bidi w:val="0"/>
        <w:spacing w:line="540" w:lineRule="exact"/>
        <w:ind w:firstLine="1600" w:firstLineChars="500"/>
        <w:jc w:val="both"/>
        <w:textAlignment w:val="auto"/>
        <w:rPr>
          <w:rFonts w:hint="default" w:ascii="Times New Roman" w:hAnsi="Times New Roman" w:cs="Times New Roman"/>
          <w:lang w:val="en-US" w:eastAsia="zh-CN"/>
        </w:rPr>
      </w:pPr>
      <w:r>
        <w:rPr>
          <w:rFonts w:hint="default" w:ascii="Times New Roman" w:hAnsi="Times New Roman" w:eastAsia="仿宋_GB2312" w:cs="Times New Roman"/>
          <w:kern w:val="2"/>
          <w:sz w:val="32"/>
          <w:szCs w:val="32"/>
          <w:lang w:val="en-US" w:eastAsia="zh-CN" w:bidi="ar-SA"/>
        </w:rPr>
        <w:t>课题2和课题3：2024年6月30日</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楷体_GB2312" w:cs="Times New Roman"/>
          <w:b w:val="0"/>
          <w:bCs/>
          <w:i w:val="0"/>
          <w:kern w:val="2"/>
          <w:sz w:val="32"/>
          <w:szCs w:val="32"/>
          <w:lang w:val="en-US" w:eastAsia="zh-CN" w:bidi="ar-SA"/>
        </w:rPr>
        <w:t>24. 郯城县文联委托课题</w:t>
      </w:r>
    </w:p>
    <w:p>
      <w:pPr>
        <w:keepNext w:val="0"/>
        <w:keepLines w:val="0"/>
        <w:pageBreakBefore w:val="0"/>
        <w:widowControl w:val="0"/>
        <w:kinsoku/>
        <w:wordWrap/>
        <w:overflowPunct/>
        <w:topLinePunct w:val="0"/>
        <w:autoSpaceDE/>
        <w:autoSpaceDN/>
        <w:bidi w:val="0"/>
        <w:spacing w:line="540" w:lineRule="exact"/>
        <w:ind w:firstLine="642" w:firstLineChars="200"/>
        <w:jc w:val="both"/>
        <w:textAlignment w:val="auto"/>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kern w:val="2"/>
          <w:sz w:val="32"/>
          <w:szCs w:val="32"/>
          <w:lang w:val="en-US" w:eastAsia="zh-CN" w:bidi="ar-SA"/>
        </w:rPr>
        <w:t>题目：①全民艺术普及推动基本公共文化服务均等化策略研究；②新型阅读空间赋能公共文化服务高质量发展路径研究；③新媒体时代背景下网络自媒体参与正能量宣传路径探析</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成果要求：</w:t>
      </w:r>
      <w:r>
        <w:rPr>
          <w:rFonts w:hint="default" w:ascii="Times New Roman" w:hAnsi="Times New Roman" w:eastAsia="仿宋_GB2312" w:cs="Times New Roman"/>
          <w:b/>
          <w:bCs/>
          <w:kern w:val="2"/>
          <w:sz w:val="32"/>
          <w:szCs w:val="32"/>
          <w:lang w:val="en-US" w:eastAsia="zh-CN" w:bidi="ar-SA"/>
        </w:rPr>
        <w:t>课题1：</w:t>
      </w:r>
      <w:r>
        <w:rPr>
          <w:rFonts w:hint="default" w:ascii="Times New Roman" w:hAnsi="Times New Roman" w:eastAsia="仿宋_GB2312" w:cs="Times New Roman"/>
          <w:color w:val="auto"/>
          <w:kern w:val="2"/>
          <w:sz w:val="32"/>
          <w:szCs w:val="32"/>
          <w:lang w:val="en-US" w:eastAsia="zh-CN" w:bidi="ar-SA"/>
        </w:rPr>
        <w:t>以学术论文形式提交研究成果。内容包括研究现状分析、临沂市全民艺术普及的实践、价值、创新发展路径等，为构建临沂市全民艺术普及体系提供普适性对策。</w:t>
      </w:r>
      <w:r>
        <w:rPr>
          <w:rFonts w:hint="default" w:ascii="Times New Roman" w:hAnsi="Times New Roman" w:eastAsia="仿宋_GB2312" w:cs="Times New Roman"/>
          <w:b/>
          <w:bCs/>
          <w:kern w:val="2"/>
          <w:sz w:val="32"/>
          <w:szCs w:val="32"/>
          <w:lang w:val="en-US" w:eastAsia="zh-CN" w:bidi="ar-SA"/>
        </w:rPr>
        <w:t>课题2：</w:t>
      </w:r>
      <w:r>
        <w:rPr>
          <w:rFonts w:hint="default" w:ascii="Times New Roman" w:hAnsi="Times New Roman" w:eastAsia="仿宋_GB2312" w:cs="Times New Roman"/>
          <w:b w:val="0"/>
          <w:bCs w:val="0"/>
          <w:kern w:val="2"/>
          <w:sz w:val="32"/>
          <w:szCs w:val="32"/>
          <w:lang w:val="en-US" w:eastAsia="zh-CN" w:bidi="ar-SA"/>
        </w:rPr>
        <w:t>课题研究用于指导临沂市新型阅读空间建设，对标“全力兜牢民生底线，集中力量抓好办成为民实事”目标，丰富群众文化生活，为临沂市现代化强市建设注入文旅力量。受委托课题组应通过调研，全面掌握全市新型阅读空间建设与服务基本情况，以学术论文形式提交研究成果。内容包括但不限于研究综述、临沂市新型阅读空间建设现状、面临的困境、赋能公共文化服务高质量发展路径。</w:t>
      </w:r>
      <w:r>
        <w:rPr>
          <w:rFonts w:hint="default" w:ascii="Times New Roman" w:hAnsi="Times New Roman" w:eastAsia="仿宋_GB2312" w:cs="Times New Roman"/>
          <w:b/>
          <w:bCs/>
          <w:kern w:val="2"/>
          <w:sz w:val="32"/>
          <w:szCs w:val="32"/>
          <w:lang w:val="en-US" w:eastAsia="zh-CN" w:bidi="ar-SA"/>
        </w:rPr>
        <w:t>课题3：</w:t>
      </w:r>
      <w:r>
        <w:rPr>
          <w:rFonts w:hint="default" w:ascii="Times New Roman" w:hAnsi="Times New Roman" w:eastAsia="仿宋_GB2312" w:cs="Times New Roman"/>
          <w:kern w:val="2"/>
          <w:sz w:val="32"/>
          <w:szCs w:val="32"/>
          <w:lang w:val="en-US" w:eastAsia="zh-CN" w:bidi="ar-SA"/>
        </w:rPr>
        <w:t>课题研究成果应聚焦坚持和完善共建共治共享的社会治理制度战略，创新方式方法，打造新型网络安全治理体系，构建政府引导、多方协同的网络正能量宣传格局，为临沂市提高网络社会治理能力的顺利进行提供理论指导和实践借鉴，为全市高质量发展提供清朗网络空间和强大精神力量。课题结合案例分析，以学术论文的形式提交研究成果。</w:t>
      </w:r>
    </w:p>
    <w:p>
      <w:pPr>
        <w:keepNext w:val="0"/>
        <w:keepLines w:val="0"/>
        <w:pageBreakBefore w:val="0"/>
        <w:widowControl w:val="0"/>
        <w:kinsoku/>
        <w:wordWrap/>
        <w:overflowPunct/>
        <w:topLinePunct w:val="0"/>
        <w:autoSpaceDE/>
        <w:autoSpaceDN/>
        <w:bidi w:val="0"/>
        <w:spacing w:line="540" w:lineRule="exact"/>
        <w:ind w:firstLine="640" w:firstLineChars="200"/>
        <w:jc w:val="both"/>
        <w:textAlignment w:val="auto"/>
        <w:rPr>
          <w:rFonts w:hint="default" w:ascii="Times New Roman" w:hAnsi="Times New Roman" w:cs="Times New Roman"/>
          <w:lang w:val="en-US" w:eastAsia="zh-CN"/>
        </w:rPr>
      </w:pPr>
      <w:r>
        <w:rPr>
          <w:rFonts w:hint="default" w:ascii="Times New Roman" w:hAnsi="Times New Roman" w:eastAsia="仿宋_GB2312" w:cs="Times New Roman"/>
          <w:kern w:val="2"/>
          <w:sz w:val="32"/>
          <w:szCs w:val="32"/>
          <w:lang w:val="en-US" w:eastAsia="zh-CN" w:bidi="ar-SA"/>
        </w:rPr>
        <w:t>时限：2024年8月31日</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楷体_GB2312" w:cs="Times New Roman"/>
          <w:b w:val="0"/>
          <w:bCs/>
          <w:i w:val="0"/>
          <w:kern w:val="2"/>
          <w:sz w:val="32"/>
          <w:szCs w:val="32"/>
          <w:lang w:val="en-US" w:eastAsia="zh-CN" w:bidi="ar-SA"/>
        </w:rPr>
        <w:t>25. 临沂大学委托课题</w:t>
      </w:r>
    </w:p>
    <w:p>
      <w:pPr>
        <w:keepNext w:val="0"/>
        <w:keepLines w:val="0"/>
        <w:pageBreakBefore w:val="0"/>
        <w:widowControl w:val="0"/>
        <w:kinsoku/>
        <w:wordWrap/>
        <w:overflowPunct/>
        <w:topLinePunct w:val="0"/>
        <w:autoSpaceDE/>
        <w:autoSpaceDN/>
        <w:bidi w:val="0"/>
        <w:spacing w:line="520" w:lineRule="exact"/>
        <w:ind w:firstLine="642"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b/>
          <w:kern w:val="2"/>
          <w:sz w:val="32"/>
          <w:szCs w:val="32"/>
          <w:lang w:val="en-US" w:eastAsia="zh-CN" w:bidi="ar-SA"/>
        </w:rPr>
        <w:t>题目：①新形势下大学生职业生涯规划与就业的贯通培养与实践研究；②高校发挥党建领航作用助力乡村振兴研究</w:t>
      </w:r>
    </w:p>
    <w:p>
      <w:pPr>
        <w:keepNext w:val="0"/>
        <w:keepLines w:val="0"/>
        <w:pageBreakBefore w:val="0"/>
        <w:widowControl w:val="0"/>
        <w:kinsoku/>
        <w:wordWrap/>
        <w:overflowPunct/>
        <w:topLinePunct w:val="0"/>
        <w:autoSpaceDE/>
        <w:autoSpaceDN/>
        <w:bidi w:val="0"/>
        <w:spacing w:line="52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成果要求：</w:t>
      </w:r>
      <w:r>
        <w:rPr>
          <w:rFonts w:hint="default" w:ascii="Times New Roman" w:hAnsi="Times New Roman" w:eastAsia="仿宋_GB2312" w:cs="Times New Roman"/>
          <w:b w:val="0"/>
          <w:bCs w:val="0"/>
          <w:kern w:val="2"/>
          <w:sz w:val="32"/>
          <w:szCs w:val="32"/>
          <w:lang w:val="en-US" w:eastAsia="zh-CN" w:bidi="ar-SA"/>
        </w:rPr>
        <w:t>成果形式为研究报告或者正式发表的论文，研究报告要求1万字左右，重复率不得超过15% ，研究成果要有数据、有观点、有思考、有建议，具有可操作性。</w:t>
      </w:r>
    </w:p>
    <w:p>
      <w:pPr>
        <w:keepNext w:val="0"/>
        <w:keepLines w:val="0"/>
        <w:pageBreakBefore w:val="0"/>
        <w:widowControl w:val="0"/>
        <w:kinsoku/>
        <w:wordWrap/>
        <w:overflowPunct/>
        <w:topLinePunct w:val="0"/>
        <w:autoSpaceDE/>
        <w:autoSpaceDN/>
        <w:bidi w:val="0"/>
        <w:spacing w:line="520" w:lineRule="exact"/>
        <w:ind w:firstLine="640" w:firstLineChars="200"/>
        <w:jc w:val="both"/>
        <w:textAlignment w:val="auto"/>
        <w:rPr>
          <w:rFonts w:hint="default" w:ascii="Times New Roman" w:hAnsi="Times New Roman" w:cs="Times New Roman"/>
          <w:lang w:val="en-US" w:eastAsia="zh-CN"/>
        </w:rPr>
      </w:pPr>
      <w:r>
        <w:rPr>
          <w:rFonts w:hint="default" w:ascii="Times New Roman" w:hAnsi="Times New Roman" w:eastAsia="仿宋_GB2312" w:cs="Times New Roman"/>
          <w:kern w:val="2"/>
          <w:sz w:val="32"/>
          <w:szCs w:val="32"/>
          <w:lang w:val="en-US" w:eastAsia="zh-CN" w:bidi="ar-SA"/>
        </w:rPr>
        <w:t>时限：2024年9月30日</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楷体_GB2312" w:cs="Times New Roman"/>
          <w:b w:val="0"/>
          <w:bCs/>
          <w:i w:val="0"/>
          <w:kern w:val="2"/>
          <w:sz w:val="32"/>
          <w:szCs w:val="32"/>
          <w:lang w:val="en-US" w:eastAsia="zh-CN" w:bidi="ar-SA"/>
        </w:rPr>
        <w:t>26. 临沂职业学院委托课题</w:t>
      </w:r>
    </w:p>
    <w:p>
      <w:pPr>
        <w:keepNext w:val="0"/>
        <w:keepLines w:val="0"/>
        <w:pageBreakBefore w:val="0"/>
        <w:widowControl w:val="0"/>
        <w:kinsoku/>
        <w:wordWrap/>
        <w:overflowPunct/>
        <w:topLinePunct w:val="0"/>
        <w:autoSpaceDE/>
        <w:autoSpaceDN/>
        <w:bidi w:val="0"/>
        <w:spacing w:line="520" w:lineRule="exact"/>
        <w:ind w:firstLine="642"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b/>
          <w:kern w:val="2"/>
          <w:sz w:val="32"/>
          <w:szCs w:val="32"/>
          <w:lang w:val="en-US" w:eastAsia="zh-CN" w:bidi="ar-SA"/>
        </w:rPr>
        <w:t>题目：①习近平文化思想与中华优秀传统文化的融合研究；②一社兴农乡村振兴临沂模式实践与研究</w:t>
      </w:r>
    </w:p>
    <w:p>
      <w:pPr>
        <w:keepNext w:val="0"/>
        <w:keepLines w:val="0"/>
        <w:pageBreakBefore w:val="0"/>
        <w:widowControl w:val="0"/>
        <w:kinsoku/>
        <w:wordWrap/>
        <w:overflowPunct/>
        <w:topLinePunct w:val="0"/>
        <w:autoSpaceDE/>
        <w:autoSpaceDN/>
        <w:bidi w:val="0"/>
        <w:spacing w:line="52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成果要求：</w:t>
      </w:r>
      <w:r>
        <w:rPr>
          <w:rFonts w:hint="default" w:ascii="Times New Roman" w:hAnsi="Times New Roman" w:eastAsia="仿宋_GB2312" w:cs="Times New Roman"/>
          <w:b/>
          <w:bCs/>
          <w:kern w:val="2"/>
          <w:sz w:val="32"/>
          <w:szCs w:val="32"/>
          <w:lang w:val="en-US" w:eastAsia="zh-CN" w:bidi="ar-SA"/>
        </w:rPr>
        <w:t>课题1：</w:t>
      </w:r>
      <w:r>
        <w:rPr>
          <w:rFonts w:hint="default" w:ascii="Times New Roman" w:hAnsi="Times New Roman" w:eastAsia="仿宋_GB2312" w:cs="Times New Roman"/>
          <w:color w:val="auto"/>
          <w:kern w:val="2"/>
          <w:sz w:val="32"/>
          <w:szCs w:val="32"/>
          <w:lang w:val="en-US" w:eastAsia="zh-CN" w:bidi="ar-SA"/>
        </w:rPr>
        <w:t>课题研究必须具有社会价值，既要有实用性，又要符合科学规律，具备实施条件、实践意义，满足社会要求。</w:t>
      </w:r>
      <w:r>
        <w:rPr>
          <w:rFonts w:hint="default" w:ascii="Times New Roman" w:hAnsi="Times New Roman" w:eastAsia="仿宋_GB2312" w:cs="Times New Roman"/>
          <w:b/>
          <w:bCs/>
          <w:kern w:val="2"/>
          <w:sz w:val="32"/>
          <w:szCs w:val="32"/>
          <w:lang w:val="en-US" w:eastAsia="zh-CN" w:bidi="ar-SA"/>
        </w:rPr>
        <w:t>课题2：</w:t>
      </w:r>
      <w:r>
        <w:rPr>
          <w:rFonts w:hint="default" w:ascii="Times New Roman" w:hAnsi="Times New Roman" w:eastAsia="仿宋_GB2312" w:cs="Times New Roman"/>
          <w:kern w:val="2"/>
          <w:sz w:val="32"/>
          <w:szCs w:val="32"/>
          <w:lang w:val="en-US" w:eastAsia="zh-CN" w:bidi="ar-SA"/>
        </w:rPr>
        <w:t>研究成果应用于推动临沂一社兴农精准扶社实践及教育教学相关工作。</w:t>
      </w:r>
    </w:p>
    <w:p>
      <w:pPr>
        <w:keepNext w:val="0"/>
        <w:keepLines w:val="0"/>
        <w:pageBreakBefore w:val="0"/>
        <w:widowControl w:val="0"/>
        <w:kinsoku/>
        <w:wordWrap/>
        <w:overflowPunct/>
        <w:topLinePunct w:val="0"/>
        <w:autoSpaceDE/>
        <w:autoSpaceDN/>
        <w:bidi w:val="0"/>
        <w:spacing w:line="520" w:lineRule="exact"/>
        <w:ind w:firstLine="640" w:firstLineChars="200"/>
        <w:jc w:val="both"/>
        <w:textAlignment w:val="auto"/>
        <w:rPr>
          <w:rFonts w:hint="default" w:ascii="Times New Roman" w:hAnsi="Times New Roman" w:cs="Times New Roman"/>
          <w:lang w:val="en-US" w:eastAsia="zh-CN"/>
        </w:rPr>
      </w:pPr>
      <w:r>
        <w:rPr>
          <w:rFonts w:hint="default" w:ascii="Times New Roman" w:hAnsi="Times New Roman" w:eastAsia="仿宋_GB2312" w:cs="Times New Roman"/>
          <w:kern w:val="2"/>
          <w:sz w:val="32"/>
          <w:szCs w:val="32"/>
          <w:lang w:val="en-US" w:eastAsia="zh-CN" w:bidi="ar-SA"/>
        </w:rPr>
        <w:t>时限：2024年9月30日</w:t>
      </w:r>
    </w:p>
    <w:p>
      <w:pPr>
        <w:keepNext w:val="0"/>
        <w:keepLines w:val="0"/>
        <w:pageBreakBefore w:val="0"/>
        <w:widowControl w:val="0"/>
        <w:kinsoku/>
        <w:wordWrap/>
        <w:overflowPunct/>
        <w:topLinePunct w:val="0"/>
        <w:autoSpaceDE/>
        <w:autoSpaceDN/>
        <w:bidi w:val="0"/>
        <w:adjustRightInd w:val="0"/>
        <w:snapToGrid w:val="0"/>
        <w:spacing w:line="520" w:lineRule="exact"/>
        <w:ind w:firstLine="642" w:firstLineChars="200"/>
        <w:textAlignment w:val="auto"/>
        <w:rPr>
          <w:rFonts w:hint="default" w:ascii="Times New Roman" w:hAnsi="Times New Roman" w:eastAsia="楷体_GB2312" w:cs="Times New Roman"/>
          <w:b w:val="0"/>
          <w:bCs/>
          <w:i w:val="0"/>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带资说明：</w:t>
      </w:r>
      <w:r>
        <w:rPr>
          <w:rFonts w:hint="default" w:ascii="Times New Roman" w:hAnsi="Times New Roman" w:eastAsia="仿宋_GB2312" w:cs="Times New Roman"/>
          <w:b w:val="0"/>
          <w:bCs w:val="0"/>
          <w:kern w:val="2"/>
          <w:sz w:val="32"/>
          <w:szCs w:val="32"/>
          <w:lang w:val="en-US" w:eastAsia="zh-CN" w:bidi="ar-SA"/>
        </w:rPr>
        <w:t>委托方为“一社兴农乡村振兴临沂模式实践与研究”委托课题提供1万元课题经费。</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楷体_GB2312" w:cs="Times New Roman"/>
          <w:b w:val="0"/>
          <w:bCs/>
          <w:i w:val="0"/>
          <w:kern w:val="2"/>
          <w:sz w:val="32"/>
          <w:szCs w:val="32"/>
          <w:lang w:val="en-US" w:eastAsia="zh-CN" w:bidi="ar-SA"/>
        </w:rPr>
        <w:t xml:space="preserve">27. </w:t>
      </w:r>
      <w:r>
        <w:rPr>
          <w:rFonts w:hint="eastAsia" w:ascii="Times New Roman" w:hAnsi="Times New Roman" w:eastAsia="楷体_GB2312" w:cs="Times New Roman"/>
          <w:b w:val="0"/>
          <w:bCs/>
          <w:i w:val="0"/>
          <w:kern w:val="2"/>
          <w:sz w:val="32"/>
          <w:szCs w:val="32"/>
          <w:lang w:val="en-US" w:eastAsia="zh-CN" w:bidi="ar-SA"/>
        </w:rPr>
        <w:t>市文艺评论家协会</w:t>
      </w:r>
      <w:r>
        <w:rPr>
          <w:rFonts w:hint="default" w:ascii="Times New Roman" w:hAnsi="Times New Roman" w:eastAsia="楷体_GB2312" w:cs="Times New Roman"/>
          <w:b w:val="0"/>
          <w:bCs/>
          <w:i w:val="0"/>
          <w:kern w:val="2"/>
          <w:sz w:val="32"/>
          <w:szCs w:val="32"/>
          <w:lang w:val="en-US" w:eastAsia="zh-CN" w:bidi="ar-SA"/>
        </w:rPr>
        <w:t>委托课题</w:t>
      </w:r>
    </w:p>
    <w:p>
      <w:pPr>
        <w:keepNext w:val="0"/>
        <w:keepLines w:val="0"/>
        <w:pageBreakBefore w:val="0"/>
        <w:widowControl w:val="0"/>
        <w:kinsoku/>
        <w:wordWrap/>
        <w:overflowPunct/>
        <w:topLinePunct w:val="0"/>
        <w:autoSpaceDE/>
        <w:autoSpaceDN/>
        <w:bidi w:val="0"/>
        <w:spacing w:line="520" w:lineRule="exact"/>
        <w:ind w:firstLine="642"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b/>
          <w:kern w:val="2"/>
          <w:sz w:val="32"/>
          <w:szCs w:val="32"/>
          <w:lang w:val="en-US" w:eastAsia="zh-CN" w:bidi="ar-SA"/>
        </w:rPr>
        <w:t>题目：①革命文物“两创”艺术发展与学校思政教育融合研究</w:t>
      </w:r>
      <w:r>
        <w:rPr>
          <w:rFonts w:hint="eastAsia" w:ascii="Times New Roman" w:hAnsi="Times New Roman" w:eastAsia="仿宋_GB2312" w:cs="Times New Roman"/>
          <w:b/>
          <w:kern w:val="2"/>
          <w:sz w:val="32"/>
          <w:szCs w:val="32"/>
          <w:lang w:val="en-US" w:eastAsia="zh-CN" w:bidi="ar-SA"/>
        </w:rPr>
        <w:t>；②荀子文化思想创造性转化创新性发展研究</w:t>
      </w:r>
    </w:p>
    <w:p>
      <w:pPr>
        <w:keepNext w:val="0"/>
        <w:keepLines w:val="0"/>
        <w:pageBreakBefore w:val="0"/>
        <w:widowControl w:val="0"/>
        <w:kinsoku/>
        <w:wordWrap/>
        <w:overflowPunct/>
        <w:topLinePunct w:val="0"/>
        <w:autoSpaceDE/>
        <w:autoSpaceDN/>
        <w:bidi w:val="0"/>
        <w:spacing w:line="52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成果要求：</w:t>
      </w:r>
      <w:r>
        <w:rPr>
          <w:rFonts w:hint="eastAsia" w:ascii="Times New Roman" w:hAnsi="Times New Roman" w:eastAsia="仿宋_GB2312" w:cs="Times New Roman"/>
          <w:kern w:val="2"/>
          <w:sz w:val="32"/>
          <w:szCs w:val="32"/>
          <w:lang w:val="en-US" w:eastAsia="zh-CN" w:bidi="ar-SA"/>
        </w:rPr>
        <w:t>成果用于①</w:t>
      </w:r>
      <w:r>
        <w:rPr>
          <w:rFonts w:hint="default" w:ascii="Times New Roman" w:hAnsi="Times New Roman" w:eastAsia="仿宋_GB2312" w:cs="Times New Roman"/>
          <w:kern w:val="2"/>
          <w:sz w:val="32"/>
          <w:szCs w:val="32"/>
          <w:lang w:val="en-US" w:eastAsia="zh-CN" w:bidi="ar-SA"/>
        </w:rPr>
        <w:t>作为文艺理论与文艺评论相关研究的理论文献；②作为高校相关课程讲授与研究的参考依据，为学校开展美育工作提供方法路径</w:t>
      </w:r>
      <w:r>
        <w:rPr>
          <w:rFonts w:hint="eastAsia" w:ascii="Times New Roman" w:hAnsi="Times New Roman" w:eastAsia="仿宋_GB2312"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③作为相关企事业单位、文化部门等的实践指导性文献。</w:t>
      </w:r>
    </w:p>
    <w:p>
      <w:pPr>
        <w:keepNext w:val="0"/>
        <w:keepLines w:val="0"/>
        <w:pageBreakBefore w:val="0"/>
        <w:widowControl w:val="0"/>
        <w:kinsoku/>
        <w:wordWrap/>
        <w:overflowPunct/>
        <w:topLinePunct w:val="0"/>
        <w:autoSpaceDE/>
        <w:autoSpaceDN/>
        <w:bidi w:val="0"/>
        <w:spacing w:line="520" w:lineRule="exact"/>
        <w:ind w:firstLine="640" w:firstLineChars="200"/>
        <w:jc w:val="both"/>
        <w:textAlignment w:val="auto"/>
        <w:rPr>
          <w:rFonts w:hint="default" w:ascii="Times New Roman" w:hAnsi="Times New Roman" w:cs="Times New Roman"/>
          <w:lang w:val="en-US" w:eastAsia="zh-CN"/>
        </w:rPr>
      </w:pPr>
      <w:r>
        <w:rPr>
          <w:rFonts w:hint="default" w:ascii="Times New Roman" w:hAnsi="Times New Roman" w:eastAsia="仿宋_GB2312" w:cs="Times New Roman"/>
          <w:kern w:val="2"/>
          <w:sz w:val="32"/>
          <w:szCs w:val="32"/>
          <w:lang w:val="en-US" w:eastAsia="zh-CN" w:bidi="ar-SA"/>
        </w:rPr>
        <w:t>时限：2024年</w:t>
      </w:r>
      <w:r>
        <w:rPr>
          <w:rFonts w:hint="eastAsia" w:ascii="Times New Roman" w:hAnsi="Times New Roman" w:eastAsia="仿宋_GB2312" w:cs="Times New Roman"/>
          <w:kern w:val="2"/>
          <w:sz w:val="32"/>
          <w:szCs w:val="32"/>
          <w:lang w:val="en-US" w:eastAsia="zh-CN" w:bidi="ar-SA"/>
        </w:rPr>
        <w:t>9</w:t>
      </w:r>
      <w:r>
        <w:rPr>
          <w:rFonts w:hint="default" w:ascii="Times New Roman" w:hAnsi="Times New Roman" w:eastAsia="仿宋_GB2312" w:cs="Times New Roman"/>
          <w:kern w:val="2"/>
          <w:sz w:val="32"/>
          <w:szCs w:val="32"/>
          <w:lang w:val="en-US" w:eastAsia="zh-CN" w:bidi="ar-SA"/>
        </w:rPr>
        <w:t>月</w:t>
      </w:r>
      <w:r>
        <w:rPr>
          <w:rFonts w:hint="eastAsia" w:ascii="Times New Roman" w:hAnsi="Times New Roman" w:eastAsia="仿宋_GB2312" w:cs="Times New Roman"/>
          <w:kern w:val="2"/>
          <w:sz w:val="32"/>
          <w:szCs w:val="32"/>
          <w:lang w:val="en-US" w:eastAsia="zh-CN" w:bidi="ar-SA"/>
        </w:rPr>
        <w:t>3</w:t>
      </w:r>
      <w:r>
        <w:rPr>
          <w:rFonts w:hint="default" w:ascii="Times New Roman" w:hAnsi="Times New Roman" w:eastAsia="仿宋_GB2312" w:cs="Times New Roman"/>
          <w:kern w:val="2"/>
          <w:sz w:val="32"/>
          <w:szCs w:val="32"/>
          <w:lang w:val="en-US" w:eastAsia="zh-CN" w:bidi="ar-SA"/>
        </w:rPr>
        <w:t>0日</w:t>
      </w:r>
    </w:p>
    <w:p>
      <w:pPr>
        <w:keepNext w:val="0"/>
        <w:keepLines w:val="0"/>
        <w:pageBreakBefore w:val="0"/>
        <w:widowControl w:val="0"/>
        <w:kinsoku/>
        <w:wordWrap/>
        <w:overflowPunct/>
        <w:topLinePunct w:val="0"/>
        <w:autoSpaceDE/>
        <w:autoSpaceDN/>
        <w:bidi w:val="0"/>
        <w:adjustRightInd w:val="0"/>
        <w:snapToGrid w:val="0"/>
        <w:spacing w:line="520" w:lineRule="exact"/>
        <w:ind w:firstLine="642" w:firstLineChars="200"/>
        <w:textAlignment w:val="auto"/>
        <w:rPr>
          <w:rFonts w:hint="default" w:ascii="Times New Roman" w:hAnsi="Times New Roman" w:eastAsia="楷体_GB2312" w:cs="Times New Roman"/>
          <w:b w:val="0"/>
          <w:bCs/>
          <w:i w:val="0"/>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带资说明：</w:t>
      </w:r>
      <w:r>
        <w:rPr>
          <w:rFonts w:hint="default" w:ascii="Times New Roman" w:hAnsi="Times New Roman" w:eastAsia="仿宋_GB2312" w:cs="Times New Roman"/>
          <w:b w:val="0"/>
          <w:bCs w:val="0"/>
          <w:kern w:val="2"/>
          <w:sz w:val="32"/>
          <w:szCs w:val="32"/>
          <w:lang w:val="en-US" w:eastAsia="zh-CN" w:bidi="ar-SA"/>
        </w:rPr>
        <w:t>委托方为“革命文物‘两创’艺术发展与学校思政教育融合研究”“荀子文化思想创造性转化创新性发展研究”委托课题各提供10万课题经费，共带资20万元。</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楷体_GB2312" w:cs="Times New Roman"/>
          <w:b w:val="0"/>
          <w:bCs/>
          <w:i w:val="0"/>
          <w:kern w:val="2"/>
          <w:sz w:val="32"/>
          <w:szCs w:val="32"/>
          <w:lang w:val="en-US" w:eastAsia="zh-CN" w:bidi="ar-SA"/>
        </w:rPr>
        <w:t>28. 临沂琅琊陶瓷文化博物馆委托课题</w:t>
      </w:r>
    </w:p>
    <w:p>
      <w:pPr>
        <w:keepNext w:val="0"/>
        <w:keepLines w:val="0"/>
        <w:pageBreakBefore w:val="0"/>
        <w:widowControl w:val="0"/>
        <w:kinsoku/>
        <w:wordWrap/>
        <w:overflowPunct/>
        <w:topLinePunct w:val="0"/>
        <w:autoSpaceDE/>
        <w:autoSpaceDN/>
        <w:bidi w:val="0"/>
        <w:spacing w:line="520" w:lineRule="exact"/>
        <w:ind w:firstLine="642"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b/>
          <w:kern w:val="2"/>
          <w:sz w:val="32"/>
          <w:szCs w:val="32"/>
          <w:lang w:val="en-US" w:eastAsia="zh-CN" w:bidi="ar-SA"/>
        </w:rPr>
        <w:t>题目：山东地区磁州窑系文脉传承与发展研究</w:t>
      </w:r>
    </w:p>
    <w:p>
      <w:pPr>
        <w:keepNext w:val="0"/>
        <w:keepLines w:val="0"/>
        <w:pageBreakBefore w:val="0"/>
        <w:widowControl w:val="0"/>
        <w:kinsoku/>
        <w:wordWrap/>
        <w:overflowPunct/>
        <w:topLinePunct w:val="0"/>
        <w:autoSpaceDE/>
        <w:autoSpaceDN/>
        <w:bidi w:val="0"/>
        <w:spacing w:line="520" w:lineRule="exact"/>
        <w:ind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成果要求：成果为研究报告形式，体现应用价值，为山东地区磁州窑系瓷器发展与传承的梳理提供学术支撑。</w:t>
      </w:r>
    </w:p>
    <w:p>
      <w:pPr>
        <w:keepNext w:val="0"/>
        <w:keepLines w:val="0"/>
        <w:pageBreakBefore w:val="0"/>
        <w:widowControl w:val="0"/>
        <w:kinsoku/>
        <w:wordWrap/>
        <w:overflowPunct/>
        <w:topLinePunct w:val="0"/>
        <w:autoSpaceDE/>
        <w:autoSpaceDN/>
        <w:bidi w:val="0"/>
        <w:spacing w:line="520" w:lineRule="exact"/>
        <w:ind w:firstLine="640" w:firstLineChars="200"/>
        <w:jc w:val="both"/>
        <w:textAlignment w:val="auto"/>
        <w:rPr>
          <w:rFonts w:hint="default" w:ascii="Times New Roman" w:hAnsi="Times New Roman" w:cs="Times New Roman"/>
          <w:lang w:val="en-US" w:eastAsia="zh-CN"/>
        </w:rPr>
      </w:pPr>
      <w:r>
        <w:rPr>
          <w:rFonts w:hint="default" w:ascii="Times New Roman" w:hAnsi="Times New Roman" w:eastAsia="仿宋_GB2312" w:cs="Times New Roman"/>
          <w:kern w:val="2"/>
          <w:sz w:val="32"/>
          <w:szCs w:val="32"/>
          <w:lang w:val="en-US" w:eastAsia="zh-CN" w:bidi="ar-SA"/>
        </w:rPr>
        <w:t>时限：2024年8月1日</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楷体_GB2312" w:cs="Times New Roman"/>
          <w:b w:val="0"/>
          <w:bCs/>
          <w:i w:val="0"/>
          <w:kern w:val="2"/>
          <w:sz w:val="32"/>
          <w:szCs w:val="32"/>
          <w:lang w:val="en-US" w:eastAsia="zh-CN" w:bidi="ar-SA"/>
        </w:rPr>
        <w:t>2</w:t>
      </w:r>
      <w:r>
        <w:rPr>
          <w:rFonts w:hint="eastAsia" w:ascii="Times New Roman" w:hAnsi="Times New Roman" w:eastAsia="楷体_GB2312" w:cs="Times New Roman"/>
          <w:b w:val="0"/>
          <w:bCs/>
          <w:i w:val="0"/>
          <w:kern w:val="2"/>
          <w:sz w:val="32"/>
          <w:szCs w:val="32"/>
          <w:lang w:val="en-US" w:eastAsia="zh-CN" w:bidi="ar-SA"/>
        </w:rPr>
        <w:t>9</w:t>
      </w:r>
      <w:r>
        <w:rPr>
          <w:rFonts w:hint="default" w:ascii="Times New Roman" w:hAnsi="Times New Roman" w:eastAsia="楷体_GB2312" w:cs="Times New Roman"/>
          <w:b w:val="0"/>
          <w:bCs/>
          <w:i w:val="0"/>
          <w:kern w:val="2"/>
          <w:sz w:val="32"/>
          <w:szCs w:val="32"/>
          <w:lang w:val="en-US" w:eastAsia="zh-CN" w:bidi="ar-SA"/>
        </w:rPr>
        <w:t>. 山东新明辉安全科技有限公司委托课题</w:t>
      </w:r>
    </w:p>
    <w:p>
      <w:pPr>
        <w:keepNext w:val="0"/>
        <w:keepLines w:val="0"/>
        <w:pageBreakBefore w:val="0"/>
        <w:widowControl w:val="0"/>
        <w:kinsoku/>
        <w:wordWrap/>
        <w:overflowPunct/>
        <w:topLinePunct w:val="0"/>
        <w:autoSpaceDE/>
        <w:autoSpaceDN/>
        <w:bidi w:val="0"/>
        <w:spacing w:line="520" w:lineRule="exact"/>
        <w:ind w:firstLine="642"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b/>
          <w:kern w:val="2"/>
          <w:sz w:val="32"/>
          <w:szCs w:val="32"/>
          <w:lang w:val="en-US" w:eastAsia="zh-CN" w:bidi="ar-SA"/>
        </w:rPr>
        <w:t>题目</w:t>
      </w:r>
      <w:r>
        <w:rPr>
          <w:rFonts w:hint="default" w:ascii="Times New Roman" w:hAnsi="Times New Roman" w:eastAsia="仿宋_GB2312" w:cs="Times New Roman"/>
          <w:b/>
          <w:spacing w:val="-11"/>
          <w:kern w:val="2"/>
          <w:sz w:val="32"/>
          <w:szCs w:val="32"/>
          <w:lang w:val="en-US" w:eastAsia="zh-CN" w:bidi="ar-SA"/>
        </w:rPr>
        <w:t>：</w:t>
      </w:r>
      <w:r>
        <w:rPr>
          <w:rFonts w:hint="default" w:ascii="Times New Roman" w:hAnsi="Times New Roman" w:eastAsia="仿宋_GB2312" w:cs="Times New Roman"/>
          <w:b/>
          <w:spacing w:val="0"/>
          <w:kern w:val="2"/>
          <w:sz w:val="32"/>
          <w:szCs w:val="32"/>
          <w:lang w:val="en-US" w:eastAsia="zh-CN" w:bidi="ar-SA"/>
        </w:rPr>
        <w:t>新明辉垂直电商模式助力临沂商城数字转型研究</w:t>
      </w:r>
    </w:p>
    <w:p>
      <w:pPr>
        <w:keepNext w:val="0"/>
        <w:keepLines w:val="0"/>
        <w:pageBreakBefore w:val="0"/>
        <w:widowControl w:val="0"/>
        <w:kinsoku/>
        <w:wordWrap/>
        <w:overflowPunct/>
        <w:topLinePunct w:val="0"/>
        <w:autoSpaceDE/>
        <w:autoSpaceDN/>
        <w:bidi w:val="0"/>
        <w:spacing w:line="520" w:lineRule="exact"/>
        <w:ind w:firstLine="640" w:firstLineChars="200"/>
        <w:jc w:val="both"/>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成果要求：</w:t>
      </w:r>
      <w:r>
        <w:rPr>
          <w:rFonts w:hint="default" w:ascii="Times New Roman" w:hAnsi="Times New Roman" w:eastAsia="仿宋_GB2312" w:cs="Times New Roman"/>
          <w:b w:val="0"/>
          <w:bCs w:val="0"/>
          <w:kern w:val="2"/>
          <w:sz w:val="32"/>
          <w:szCs w:val="32"/>
          <w:lang w:val="en-US" w:eastAsia="zh-CN" w:bidi="ar-SA"/>
        </w:rPr>
        <w:t>课题研究应该从以下几个方面开展：①研究分析垂直电商的发展逻辑；②调研分析新明辉垂直电商模式的技术、行业、市场、供应商、政策、数字化方面的影响因素；③调研分析新明辉以及国内垂直电商数字化建设方面的进展情况，梳理数字化建设对垂直电商的支撑逻辑；④跟踪调研8家复制新明辉垂直电商模式的运营情况，分析问题、总结经验；⑤调研分析临沂市相关企业数字化建设的基础和能力，结合临沂市产业布局对垂直电商企业复制新明辉模式提出明确的结论和判断；⑥结合临沂批发市场已有的资源建议未来可以复制垂直电商的行业和企业；⑦结合临沂批发市场已有的资源配置情况，梳理发展垂直电商的路径和注意事项；⑧结合临沂市政府的电商发展规划，为发展垂直电商模式提供咨询和建议，形式为研究报告。</w:t>
      </w:r>
    </w:p>
    <w:p>
      <w:pPr>
        <w:keepNext w:val="0"/>
        <w:keepLines w:val="0"/>
        <w:pageBreakBefore w:val="0"/>
        <w:widowControl w:val="0"/>
        <w:kinsoku/>
        <w:wordWrap/>
        <w:overflowPunct/>
        <w:topLinePunct w:val="0"/>
        <w:autoSpaceDE/>
        <w:autoSpaceDN/>
        <w:bidi w:val="0"/>
        <w:spacing w:line="520" w:lineRule="exact"/>
        <w:ind w:firstLine="640" w:firstLineChars="200"/>
        <w:jc w:val="both"/>
        <w:textAlignment w:val="auto"/>
        <w:rPr>
          <w:rFonts w:hint="default" w:ascii="Times New Roman" w:hAnsi="Times New Roman" w:cs="Times New Roman"/>
          <w:lang w:val="en-US" w:eastAsia="zh-CN"/>
        </w:rPr>
      </w:pPr>
      <w:r>
        <w:rPr>
          <w:rFonts w:hint="default" w:ascii="Times New Roman" w:hAnsi="Times New Roman" w:eastAsia="仿宋_GB2312" w:cs="Times New Roman"/>
          <w:kern w:val="2"/>
          <w:sz w:val="32"/>
          <w:szCs w:val="32"/>
          <w:lang w:val="en-US" w:eastAsia="zh-CN" w:bidi="ar-SA"/>
        </w:rPr>
        <w:t>时限：2024年9月10日</w:t>
      </w:r>
    </w:p>
    <w:p>
      <w:pPr>
        <w:keepNext w:val="0"/>
        <w:keepLines w:val="0"/>
        <w:pageBreakBefore w:val="0"/>
        <w:widowControl w:val="0"/>
        <w:kinsoku/>
        <w:wordWrap/>
        <w:overflowPunct/>
        <w:topLinePunct w:val="0"/>
        <w:autoSpaceDE/>
        <w:autoSpaceDN/>
        <w:bidi w:val="0"/>
        <w:adjustRightInd w:val="0"/>
        <w:snapToGrid w:val="0"/>
        <w:spacing w:line="520" w:lineRule="exact"/>
        <w:ind w:firstLine="642" w:firstLineChars="200"/>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带资说明：</w:t>
      </w:r>
      <w:r>
        <w:rPr>
          <w:rFonts w:hint="default" w:ascii="Times New Roman" w:hAnsi="Times New Roman" w:eastAsia="仿宋_GB2312" w:cs="Times New Roman"/>
          <w:b w:val="0"/>
          <w:bCs w:val="0"/>
          <w:kern w:val="2"/>
          <w:sz w:val="32"/>
          <w:szCs w:val="32"/>
          <w:lang w:val="en-US" w:eastAsia="zh-CN" w:bidi="ar-SA"/>
        </w:rPr>
        <w:t>委托方为委托课题提供</w:t>
      </w:r>
      <w:r>
        <w:rPr>
          <w:rFonts w:hint="eastAsia" w:ascii="Times New Roman" w:hAnsi="Times New Roman" w:eastAsia="仿宋_GB2312" w:cs="Times New Roman"/>
          <w:b w:val="0"/>
          <w:bCs w:val="0"/>
          <w:kern w:val="2"/>
          <w:sz w:val="32"/>
          <w:szCs w:val="32"/>
          <w:lang w:val="en-US" w:eastAsia="zh-CN" w:bidi="ar-SA"/>
        </w:rPr>
        <w:t>5</w:t>
      </w:r>
      <w:r>
        <w:rPr>
          <w:rFonts w:hint="default" w:ascii="Times New Roman" w:hAnsi="Times New Roman" w:eastAsia="仿宋_GB2312" w:cs="Times New Roman"/>
          <w:b w:val="0"/>
          <w:bCs w:val="0"/>
          <w:kern w:val="2"/>
          <w:sz w:val="32"/>
          <w:szCs w:val="32"/>
          <w:lang w:val="en-US" w:eastAsia="zh-CN" w:bidi="ar-SA"/>
        </w:rPr>
        <w:t>万元课题经费。</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Droid Sans Fallbac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Droid Sans Fallback">
    <w:panose1 w:val="020B0502000000000001"/>
    <w:charset w:val="86"/>
    <w:family w:val="auto"/>
    <w:pitch w:val="default"/>
    <w:sig w:usb0="910002FF" w:usb1="2BDFFCFB" w:usb2="00000036" w:usb3="00000000" w:csb0="203F01FF" w:csb1="D7FF0000"/>
  </w:font>
  <w:font w:name="仿宋_GB2312">
    <w:panose1 w:val="02010609030101010101"/>
    <w:charset w:val="86"/>
    <w:family w:val="auto"/>
    <w:pitch w:val="default"/>
    <w:sig w:usb0="00000001" w:usb1="080E0000" w:usb2="00000000" w:usb3="00000000" w:csb0="00040000" w:csb1="00000000"/>
  </w:font>
  <w:font w:name="方正黑体简体">
    <w:altName w:val="方正小标宋简体"/>
    <w:panose1 w:val="02000000000000000000"/>
    <w:charset w:val="00"/>
    <w:family w:val="auto"/>
    <w:pitch w:val="default"/>
    <w:sig w:usb0="00000000" w:usb1="00000000" w:usb2="00000012" w:usb3="00000000" w:csb0="00040001" w:csb1="00000000"/>
  </w:font>
  <w:font w:name="仿宋">
    <w:altName w:val="Droid Sans Fallback"/>
    <w:panose1 w:val="02010609060101010101"/>
    <w:charset w:val="00"/>
    <w:family w:val="modern"/>
    <w:pitch w:val="default"/>
    <w:sig w:usb0="00000000" w:usb1="00000000"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MathJax_Vector">
    <w:panose1 w:val="02000603000000000000"/>
    <w:charset w:val="00"/>
    <w:family w:val="auto"/>
    <w:pitch w:val="default"/>
    <w:sig w:usb0="00000001" w:usb1="0000002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BF3015"/>
    <w:rsid w:val="2BBF30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4"/>
    <w:basedOn w:val="1"/>
    <w:next w:val="1"/>
    <w:unhideWhenUsed/>
    <w:qFormat/>
    <w:uiPriority w:val="0"/>
    <w:pPr>
      <w:keepNext/>
      <w:keepLines/>
      <w:spacing w:beforeAutospacing="0" w:afterAutospacing="0" w:line="560" w:lineRule="exact"/>
      <w:ind w:firstLine="880" w:firstLineChars="200"/>
      <w:jc w:val="both"/>
      <w:outlineLvl w:val="3"/>
    </w:pPr>
    <w:rPr>
      <w:rFonts w:ascii="Times New Roman" w:hAnsi="Times New Roman" w:eastAsia="仿宋_GB2312" w:cs="Times New Roman"/>
      <w:sz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widowControl/>
      <w:adjustRightInd w:val="0"/>
      <w:snapToGrid w:val="0"/>
      <w:spacing w:line="360" w:lineRule="auto"/>
    </w:pPr>
    <w:rPr>
      <w:rFonts w:ascii="仿宋_GB2312" w:hAnsi="宋体" w:eastAsia="仿宋_GB2312"/>
      <w:kern w:val="0"/>
      <w:sz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Office_11.1.0.11704_F1E327BC-269C-435d-A152-05C5408002CA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2024-03-26T17:51:00Z</dcterms:created>
  <dc:creator>贰零肆陆</dc:creator>
  <cp:lastModifiedBy>贰零肆陆</cp:lastModifiedBy>
  <dcterms:modified xsi:type="dcterms:W3CDTF">2024-03-26T17:52:15Z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2052-11.1.0.11704</vt:lpwstr>
  </property>
</Properties>
</file>