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640" w:lineRule="exact"/>
        <w:jc w:val="center"/>
        <w:rPr>
          <w:rFonts w:ascii="仿宋_GB2312" w:eastAsia="仿宋_GB2312" w:hAnsiTheme="minorEastAsia"/>
          <w:spacing w:val="10"/>
          <w:sz w:val="32"/>
          <w:szCs w:val="32"/>
        </w:rPr>
      </w:pPr>
    </w:p>
    <w:p>
      <w:pPr>
        <w:pStyle w:val="5"/>
        <w:shd w:val="clear" w:color="auto" w:fill="FFFFFF"/>
        <w:spacing w:before="0" w:beforeAutospacing="0" w:after="0" w:afterAutospacing="0" w:line="720" w:lineRule="exact"/>
        <w:jc w:val="center"/>
        <w:rPr>
          <w:rStyle w:val="9"/>
          <w:rFonts w:ascii="楷体_GB2312" w:hAnsi="Arial" w:eastAsia="楷体_GB2312" w:cs="Arial"/>
          <w:b w:val="0"/>
          <w:color w:val="191919"/>
          <w:spacing w:val="10"/>
          <w:sz w:val="32"/>
          <w:szCs w:val="32"/>
        </w:rPr>
      </w:pPr>
      <w:r>
        <w:rPr>
          <w:rFonts w:hint="eastAsia" w:ascii="楷体_GB2312" w:eastAsia="楷体_GB2312" w:hAnsiTheme="minorEastAsia"/>
          <w:spacing w:val="10"/>
          <w:sz w:val="32"/>
          <w:szCs w:val="32"/>
        </w:rPr>
        <w:t>核心价值引领   助推高峰之路</w:t>
      </w:r>
    </w:p>
    <w:p>
      <w:pPr>
        <w:pStyle w:val="5"/>
        <w:shd w:val="clear" w:color="auto" w:fill="FFFFFF"/>
        <w:spacing w:before="0" w:beforeAutospacing="0" w:after="0" w:afterAutospacing="0" w:line="880" w:lineRule="exact"/>
        <w:jc w:val="center"/>
        <w:rPr>
          <w:rStyle w:val="9"/>
          <w:rFonts w:ascii="方正小标宋简体" w:hAnsi="Arial" w:eastAsia="方正小标宋简体" w:cs="Arial"/>
          <w:color w:val="FF0000"/>
          <w:sz w:val="52"/>
          <w:szCs w:val="52"/>
        </w:rPr>
      </w:pPr>
      <w:r>
        <w:rPr>
          <w:rStyle w:val="9"/>
          <w:rFonts w:hint="eastAsia" w:ascii="方正小标宋简体" w:hAnsi="Arial" w:eastAsia="方正小标宋简体" w:cs="Arial"/>
          <w:color w:val="FF0000"/>
          <w:sz w:val="52"/>
          <w:szCs w:val="52"/>
        </w:rPr>
        <w:t>永远同人民在一起</w:t>
      </w:r>
    </w:p>
    <w:p>
      <w:pPr>
        <w:pStyle w:val="5"/>
        <w:shd w:val="clear" w:color="auto" w:fill="FFFFFF"/>
        <w:spacing w:before="0" w:beforeAutospacing="0" w:after="0" w:afterAutospacing="0" w:line="720" w:lineRule="exact"/>
        <w:jc w:val="center"/>
        <w:rPr>
          <w:rStyle w:val="9"/>
          <w:rFonts w:ascii="楷体_GB2312" w:hAnsi="Arial" w:eastAsia="楷体_GB2312" w:cs="Arial"/>
          <w:b w:val="0"/>
          <w:color w:val="191919"/>
          <w:spacing w:val="10"/>
          <w:sz w:val="32"/>
          <w:szCs w:val="32"/>
        </w:rPr>
      </w:pPr>
      <w:r>
        <w:rPr>
          <w:rStyle w:val="9"/>
          <w:rFonts w:hint="eastAsia" w:ascii="楷体_GB2312" w:hAnsi="Arial" w:eastAsia="楷体_GB2312" w:cs="Arial"/>
          <w:b w:val="0"/>
          <w:color w:val="191919"/>
          <w:spacing w:val="10"/>
          <w:sz w:val="32"/>
          <w:szCs w:val="32"/>
        </w:rPr>
        <w:t>2019临沂文艺发展论坛征稿启事</w:t>
      </w:r>
    </w:p>
    <w:p>
      <w:pPr>
        <w:pStyle w:val="5"/>
        <w:shd w:val="clear" w:color="auto" w:fill="FFFFFF"/>
        <w:spacing w:before="0" w:beforeAutospacing="0" w:after="0" w:afterAutospacing="0" w:line="560" w:lineRule="exact"/>
        <w:rPr>
          <w:rStyle w:val="9"/>
          <w:rFonts w:ascii="仿宋_GB2312" w:hAnsi="Arial" w:eastAsia="仿宋_GB2312" w:cs="Arial"/>
          <w:color w:val="191919"/>
          <w:spacing w:val="10"/>
          <w:sz w:val="30"/>
          <w:szCs w:val="30"/>
        </w:rPr>
      </w:pP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沂蒙大地，是一片红色的沃土，无数可歌可泣的英雄儿女在血与火的淬炼中造就了光辉灿烂的沂蒙精神。弘扬沂蒙精神，涵养核心价值，唱响主旋律，让理性之光、正义之光、善良之光照亮生活，展现向上向善、气势恢宏的审美风范，是时代赋予文艺工作者的历史命题。在革命战争、和平建设和改革开放不同时期，一代又一代文艺工作者凝心创作，或忠实记录，或热诚讴歌，或无情鞭挞，推动临沂文艺在曲折前行中留下了不平凡的足迹，为党和人民奉献了大量脍炙人口的文艺成果。进入新的时代，回望过去，瞻望未来，对于不断增强弘扬和践行沂蒙精神的自觉性和坚定性，更好承担新时代文艺工作的使命任务，推动临沂文艺高质量发展具有重要意义。经研究，定于2019年10月举办“2019临沂文艺发展论坛”。具体事宜如下：</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p>
    <w:p>
      <w:pPr>
        <w:pStyle w:val="5"/>
        <w:shd w:val="clear" w:color="auto" w:fill="FFFFFF"/>
        <w:spacing w:before="0" w:beforeAutospacing="0" w:after="0" w:afterAutospacing="0" w:line="560" w:lineRule="exact"/>
        <w:ind w:firstLine="642" w:firstLineChars="200"/>
        <w:rPr>
          <w:rFonts w:ascii="仿宋_GB2312" w:hAnsi="Arial" w:eastAsia="仿宋_GB2312" w:cs="Arial"/>
          <w:color w:val="191919"/>
          <w:spacing w:val="10"/>
          <w:sz w:val="30"/>
          <w:szCs w:val="30"/>
        </w:rPr>
      </w:pPr>
      <w:r>
        <w:rPr>
          <w:rStyle w:val="9"/>
          <w:rFonts w:hint="eastAsia" w:ascii="黑体" w:hAnsi="黑体" w:eastAsia="黑体" w:cs="Arial"/>
          <w:color w:val="191919"/>
          <w:spacing w:val="10"/>
          <w:sz w:val="30"/>
          <w:szCs w:val="30"/>
        </w:rPr>
        <w:t>一、论坛主题</w:t>
      </w:r>
    </w:p>
    <w:p>
      <w:pPr>
        <w:pStyle w:val="5"/>
        <w:shd w:val="clear" w:color="auto" w:fill="FFFFFF"/>
        <w:spacing w:before="0" w:beforeAutospacing="0" w:after="0" w:afterAutospacing="0" w:line="560" w:lineRule="exact"/>
        <w:ind w:firstLine="642" w:firstLineChars="200"/>
        <w:rPr>
          <w:rFonts w:ascii="黑体" w:hAnsi="黑体" w:eastAsia="黑体" w:cs="Arial"/>
          <w:b/>
          <w:color w:val="FF0000"/>
          <w:spacing w:val="10"/>
          <w:sz w:val="30"/>
          <w:szCs w:val="30"/>
        </w:rPr>
      </w:pPr>
      <w:r>
        <w:rPr>
          <w:rFonts w:hint="eastAsia" w:ascii="黑体" w:hAnsi="黑体" w:eastAsia="黑体" w:cs="Arial"/>
          <w:b/>
          <w:color w:val="FF0000"/>
          <w:spacing w:val="10"/>
          <w:sz w:val="30"/>
          <w:szCs w:val="30"/>
        </w:rPr>
        <w:t>“核心价值引领︱助推高峰之路︱永远同人民在一起”</w:t>
      </w:r>
    </w:p>
    <w:p>
      <w:pPr>
        <w:pStyle w:val="5"/>
        <w:shd w:val="clear" w:color="auto" w:fill="FFFFFF"/>
        <w:spacing w:before="0" w:beforeAutospacing="0" w:after="0" w:afterAutospacing="0" w:line="560" w:lineRule="exact"/>
        <w:ind w:firstLine="642" w:firstLineChars="200"/>
        <w:rPr>
          <w:rFonts w:ascii="黑体" w:hAnsi="黑体" w:eastAsia="黑体" w:cs="Arial"/>
          <w:b/>
          <w:color w:val="191919"/>
          <w:spacing w:val="10"/>
          <w:sz w:val="30"/>
          <w:szCs w:val="30"/>
        </w:rPr>
      </w:pPr>
    </w:p>
    <w:p>
      <w:pPr>
        <w:pStyle w:val="5"/>
        <w:shd w:val="clear" w:color="auto" w:fill="FFFFFF"/>
        <w:spacing w:before="0" w:beforeAutospacing="0" w:after="0" w:afterAutospacing="0" w:line="560" w:lineRule="exact"/>
        <w:ind w:firstLine="642" w:firstLineChars="200"/>
        <w:rPr>
          <w:rStyle w:val="9"/>
          <w:rFonts w:ascii="黑体" w:hAnsi="黑体" w:eastAsia="黑体" w:cs="Arial"/>
          <w:color w:val="191919"/>
          <w:spacing w:val="10"/>
          <w:sz w:val="30"/>
          <w:szCs w:val="30"/>
        </w:rPr>
      </w:pPr>
      <w:r>
        <w:rPr>
          <w:rStyle w:val="9"/>
          <w:rFonts w:hint="eastAsia" w:ascii="黑体" w:hAnsi="黑体" w:eastAsia="黑体" w:cs="Arial"/>
          <w:color w:val="191919"/>
          <w:spacing w:val="10"/>
          <w:sz w:val="30"/>
          <w:szCs w:val="30"/>
        </w:rPr>
        <w:t>二、论坛分议题</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1﹒临沂文艺发展的传统与现代</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2﹒以人民为中心的临沂文艺创作实践新时代临沂文艺发展面临的挑战与应对策略</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3﹒沂蒙精神引领临沂文艺发展的优势与路径</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4﹒沂蒙精神与新时代文艺创作的对接融合与创造性转化</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5﹒从美学视角重新发现沂蒙精神以及所蕴含的美学资源</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6﹒文艺发展新趋势及新技术条件下的文艺形态演进</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7﹒以原生原创优势培育独具特色的临沂文艺风格和流派</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8﹒各艺术门类的比较优势和潜在优势及创新发展之路</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9﹒其他相关议题</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p>
    <w:p>
      <w:pPr>
        <w:pStyle w:val="5"/>
        <w:shd w:val="clear" w:color="auto" w:fill="FFFFFF"/>
        <w:spacing w:before="0" w:beforeAutospacing="0" w:after="0" w:afterAutospacing="0" w:line="560" w:lineRule="exact"/>
        <w:ind w:firstLine="642" w:firstLineChars="200"/>
        <w:rPr>
          <w:rStyle w:val="9"/>
          <w:rFonts w:ascii="黑体" w:hAnsi="黑体" w:eastAsia="黑体" w:cs="Arial"/>
          <w:color w:val="191919"/>
          <w:spacing w:val="10"/>
          <w:sz w:val="30"/>
          <w:szCs w:val="30"/>
        </w:rPr>
      </w:pPr>
      <w:r>
        <w:rPr>
          <w:rStyle w:val="9"/>
          <w:rFonts w:hint="eastAsia" w:ascii="黑体" w:hAnsi="黑体" w:eastAsia="黑体" w:cs="Arial"/>
          <w:color w:val="191919"/>
          <w:spacing w:val="10"/>
          <w:sz w:val="30"/>
          <w:szCs w:val="30"/>
        </w:rPr>
        <w:t>三、组织机构</w:t>
      </w:r>
    </w:p>
    <w:p>
      <w:pPr>
        <w:pStyle w:val="5"/>
        <w:shd w:val="clear" w:color="auto" w:fill="FFFFFF"/>
        <w:spacing w:before="0" w:beforeAutospacing="0" w:after="0" w:afterAutospacing="0" w:line="560" w:lineRule="exact"/>
        <w:ind w:firstLine="640" w:firstLineChars="200"/>
        <w:rPr>
          <w:rStyle w:val="9"/>
          <w:rFonts w:cs="Arial"/>
          <w:b w:val="0"/>
          <w:color w:val="191919"/>
          <w:spacing w:val="10"/>
          <w:sz w:val="30"/>
          <w:szCs w:val="30"/>
        </w:rPr>
      </w:pPr>
      <w:r>
        <w:rPr>
          <w:rFonts w:hint="eastAsia" w:cs="Arial"/>
          <w:color w:val="191919"/>
          <w:spacing w:val="10"/>
          <w:sz w:val="30"/>
          <w:szCs w:val="30"/>
        </w:rPr>
        <w:t>1﹒</w:t>
      </w:r>
      <w:r>
        <w:rPr>
          <w:rStyle w:val="9"/>
          <w:rFonts w:hint="eastAsia" w:cs="Arial"/>
          <w:b w:val="0"/>
          <w:color w:val="191919"/>
          <w:spacing w:val="10"/>
          <w:sz w:val="30"/>
          <w:szCs w:val="30"/>
        </w:rPr>
        <w:t>学术指导：</w:t>
      </w:r>
    </w:p>
    <w:p>
      <w:pPr>
        <w:pStyle w:val="5"/>
        <w:shd w:val="clear" w:color="auto" w:fill="FFFFFF"/>
        <w:spacing w:before="0" w:beforeAutospacing="0" w:after="0" w:afterAutospacing="0" w:line="560" w:lineRule="exact"/>
        <w:ind w:firstLine="640" w:firstLineChars="200"/>
        <w:rPr>
          <w:rStyle w:val="9"/>
          <w:rFonts w:cs="Arial"/>
          <w:b w:val="0"/>
          <w:color w:val="191919"/>
          <w:spacing w:val="10"/>
          <w:sz w:val="30"/>
          <w:szCs w:val="30"/>
        </w:rPr>
      </w:pPr>
      <w:r>
        <w:rPr>
          <w:rFonts w:hint="eastAsia" w:cs="Arial"/>
          <w:color w:val="191919"/>
          <w:spacing w:val="10"/>
          <w:sz w:val="30"/>
          <w:szCs w:val="30"/>
        </w:rPr>
        <w:t>山东省文艺评论家协会</w:t>
      </w:r>
    </w:p>
    <w:p>
      <w:pPr>
        <w:pStyle w:val="5"/>
        <w:shd w:val="clear" w:color="auto" w:fill="FFFFFF"/>
        <w:spacing w:before="0" w:beforeAutospacing="0" w:after="0" w:afterAutospacing="0" w:line="560" w:lineRule="exact"/>
        <w:ind w:firstLine="640" w:firstLineChars="200"/>
        <w:rPr>
          <w:rStyle w:val="9"/>
          <w:rFonts w:cs="Arial"/>
          <w:b w:val="0"/>
          <w:color w:val="191919"/>
          <w:spacing w:val="10"/>
          <w:sz w:val="30"/>
          <w:szCs w:val="30"/>
        </w:rPr>
      </w:pPr>
      <w:r>
        <w:rPr>
          <w:rStyle w:val="9"/>
          <w:rFonts w:hint="eastAsia" w:cs="Arial"/>
          <w:b w:val="0"/>
          <w:color w:val="191919"/>
          <w:spacing w:val="10"/>
          <w:sz w:val="30"/>
          <w:szCs w:val="30"/>
        </w:rPr>
        <w:t>2﹒主办单位：</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临沂市委宣传部</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临沂市文学艺术界联合会</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临沂市社会科学界联合会</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临沂大学党委宣传部</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临沂</w:t>
      </w:r>
      <w:r>
        <w:rPr>
          <w:rFonts w:hint="eastAsia" w:cs="Arial"/>
          <w:color w:val="191919"/>
          <w:spacing w:val="10"/>
          <w:sz w:val="30"/>
          <w:szCs w:val="30"/>
          <w:lang w:val="en-US" w:eastAsia="zh-CN"/>
        </w:rPr>
        <w:t>日报</w:t>
      </w:r>
      <w:bookmarkStart w:id="0" w:name="_GoBack"/>
      <w:bookmarkEnd w:id="0"/>
      <w:r>
        <w:rPr>
          <w:rFonts w:hint="eastAsia" w:cs="Arial"/>
          <w:color w:val="191919"/>
          <w:spacing w:val="10"/>
          <w:sz w:val="30"/>
          <w:szCs w:val="30"/>
        </w:rPr>
        <w:t>报业集团</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Style w:val="9"/>
          <w:rFonts w:hint="eastAsia" w:cs="Arial"/>
          <w:b w:val="0"/>
          <w:color w:val="191919"/>
          <w:spacing w:val="10"/>
          <w:sz w:val="30"/>
          <w:szCs w:val="30"/>
        </w:rPr>
        <w:t>3</w:t>
      </w:r>
      <w:r>
        <w:rPr>
          <w:rStyle w:val="9"/>
          <w:rFonts w:hint="eastAsia"/>
          <w:b w:val="0"/>
          <w:color w:val="191919"/>
          <w:spacing w:val="10"/>
          <w:sz w:val="30"/>
          <w:szCs w:val="30"/>
        </w:rPr>
        <w:t>﹒</w:t>
      </w:r>
      <w:r>
        <w:rPr>
          <w:rStyle w:val="9"/>
          <w:rFonts w:hint="eastAsia" w:cs="Arial"/>
          <w:b w:val="0"/>
          <w:color w:val="191919"/>
          <w:spacing w:val="10"/>
          <w:sz w:val="30"/>
          <w:szCs w:val="30"/>
        </w:rPr>
        <w:t>媒体支持：</w:t>
      </w:r>
      <w:r>
        <w:rPr>
          <w:rFonts w:hint="eastAsia" w:cs="Arial"/>
          <w:color w:val="191919"/>
          <w:spacing w:val="10"/>
          <w:sz w:val="30"/>
          <w:szCs w:val="30"/>
        </w:rPr>
        <w:t>临沂日报、临沂宣传网、琅琊新闻网、临沂在线、临沂文艺微信公众平台、临沂社科联微信公众平台</w:t>
      </w:r>
    </w:p>
    <w:p>
      <w:pPr>
        <w:pStyle w:val="5"/>
        <w:shd w:val="clear" w:color="auto" w:fill="FFFFFF"/>
        <w:spacing w:before="0" w:beforeAutospacing="0" w:after="0" w:afterAutospacing="0" w:line="560" w:lineRule="exact"/>
        <w:ind w:firstLine="640" w:firstLineChars="200"/>
        <w:rPr>
          <w:rStyle w:val="9"/>
          <w:rFonts w:cs="Arial"/>
          <w:b w:val="0"/>
          <w:color w:val="191919"/>
          <w:spacing w:val="10"/>
          <w:sz w:val="30"/>
          <w:szCs w:val="30"/>
        </w:rPr>
      </w:pPr>
    </w:p>
    <w:p>
      <w:pPr>
        <w:pStyle w:val="5"/>
        <w:shd w:val="clear" w:color="auto" w:fill="FFFFFF"/>
        <w:spacing w:before="0" w:beforeAutospacing="0" w:after="0" w:afterAutospacing="0" w:line="560" w:lineRule="exact"/>
        <w:ind w:firstLine="642" w:firstLineChars="200"/>
        <w:rPr>
          <w:rStyle w:val="9"/>
          <w:rFonts w:ascii="黑体" w:hAnsi="黑体" w:eastAsia="黑体" w:cs="Arial"/>
          <w:color w:val="191919"/>
          <w:spacing w:val="10"/>
          <w:sz w:val="30"/>
          <w:szCs w:val="30"/>
        </w:rPr>
      </w:pPr>
      <w:r>
        <w:rPr>
          <w:rStyle w:val="9"/>
          <w:rFonts w:hint="eastAsia" w:ascii="黑体" w:hAnsi="黑体" w:eastAsia="黑体" w:cs="Arial"/>
          <w:color w:val="191919"/>
          <w:spacing w:val="10"/>
          <w:sz w:val="30"/>
          <w:szCs w:val="30"/>
        </w:rPr>
        <w:t>四、征稿范围</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1﹒各县区文联文艺工作者；</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2﹒临沂市各文艺家协会、社团、机构文艺工作者及创作骨干；</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3﹒生活居住在临沂或临沂籍从事文艺创作、文艺理论与文艺批评研究、文学艺术教育普及等工作的专家、学者；</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4﹒其他领域热心文艺、关心关注支持临沂文艺发展的各界人士。</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p>
    <w:p>
      <w:pPr>
        <w:pStyle w:val="5"/>
        <w:shd w:val="clear" w:color="auto" w:fill="FFFFFF"/>
        <w:spacing w:before="0" w:beforeAutospacing="0" w:after="0" w:afterAutospacing="0" w:line="560" w:lineRule="exact"/>
        <w:ind w:firstLine="642" w:firstLineChars="200"/>
        <w:rPr>
          <w:rStyle w:val="9"/>
          <w:rFonts w:ascii="黑体" w:hAnsi="黑体" w:eastAsia="黑体" w:cs="Arial"/>
          <w:color w:val="191919"/>
          <w:spacing w:val="10"/>
          <w:sz w:val="30"/>
          <w:szCs w:val="30"/>
        </w:rPr>
      </w:pPr>
      <w:r>
        <w:rPr>
          <w:rStyle w:val="9"/>
          <w:rFonts w:hint="eastAsia" w:ascii="黑体" w:hAnsi="黑体" w:eastAsia="黑体" w:cs="Arial"/>
          <w:color w:val="191919"/>
          <w:spacing w:val="10"/>
          <w:sz w:val="30"/>
          <w:szCs w:val="30"/>
        </w:rPr>
        <w:t>五、相关要求</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1﹒文稿请围绕论坛主题，参照论坛分议题，结合个人创作研究实践进行撰稿。既可超越文艺门类限制进行整体观照和综论，也可立足一个文艺门类或一个文艺门类的一个或几个方面切入进行深入分析探讨。题目自拟。</w:t>
      </w:r>
    </w:p>
    <w:p>
      <w:pPr>
        <w:pStyle w:val="5"/>
        <w:shd w:val="clear" w:color="auto" w:fill="FFFFFF"/>
        <w:spacing w:before="0" w:beforeAutospacing="0" w:after="0" w:afterAutospacing="0" w:line="560" w:lineRule="exact"/>
        <w:ind w:firstLine="640" w:firstLineChars="200"/>
        <w:rPr>
          <w:rFonts w:cs="Arial"/>
          <w:b/>
          <w:color w:val="191919"/>
          <w:spacing w:val="10"/>
          <w:sz w:val="30"/>
          <w:szCs w:val="30"/>
        </w:rPr>
      </w:pPr>
      <w:r>
        <w:rPr>
          <w:rFonts w:hint="eastAsia" w:cs="Arial"/>
          <w:color w:val="191919"/>
          <w:spacing w:val="10"/>
          <w:sz w:val="30"/>
          <w:szCs w:val="30"/>
        </w:rPr>
        <w:t>2</w:t>
      </w:r>
      <w:r>
        <w:rPr>
          <w:rFonts w:hint="eastAsia"/>
          <w:color w:val="191919"/>
          <w:spacing w:val="10"/>
          <w:sz w:val="30"/>
          <w:szCs w:val="30"/>
        </w:rPr>
        <w:t>﹒</w:t>
      </w:r>
      <w:r>
        <w:rPr>
          <w:rFonts w:hint="eastAsia" w:cs="Arial"/>
          <w:color w:val="191919"/>
          <w:spacing w:val="10"/>
          <w:sz w:val="30"/>
          <w:szCs w:val="30"/>
        </w:rPr>
        <w:t>倡导积极健康的学术风气，反对泛泛而谈“空对空”，要有针对性、实践性和前瞻性，同时所提交文稿须为作者本人近两年来原创作品，真实有效，杜绝抄袭剽窃。对因作品版权、著作权而产生的法律纠纷，由作者承担相应责任。</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3﹒文稿请以标题、作者姓名（所在单位省市，邮政编码）、论文摘要、关键词、正文、参考文献等顺序编排，并附作者简介。文稿正文篇幅原则上不超过六千字。文稿参考或引证须规范注明出处，标明序号、</w:t>
      </w:r>
      <w:r>
        <w:fldChar w:fldCharType="begin"/>
      </w:r>
      <w:r>
        <w:instrText xml:space="preserve"> HYPERLINK "http://www.so.com/s?q=%E8%91%97%E4%BD%9C&amp;ie=utf-8&amp;src=internal_wenda_recommend_textn" \t "_blank" </w:instrText>
      </w:r>
      <w:r>
        <w:fldChar w:fldCharType="separate"/>
      </w:r>
      <w:r>
        <w:rPr>
          <w:rFonts w:hint="eastAsia" w:cs="Arial"/>
          <w:color w:val="191919"/>
          <w:spacing w:val="10"/>
          <w:sz w:val="30"/>
          <w:szCs w:val="30"/>
        </w:rPr>
        <w:t>著作</w:t>
      </w:r>
      <w:r>
        <w:rPr>
          <w:rFonts w:hint="eastAsia" w:cs="Arial"/>
          <w:color w:val="191919"/>
          <w:spacing w:val="10"/>
          <w:sz w:val="30"/>
          <w:szCs w:val="30"/>
        </w:rPr>
        <w:fldChar w:fldCharType="end"/>
      </w:r>
      <w:r>
        <w:rPr>
          <w:rFonts w:hint="eastAsia" w:cs="Arial"/>
          <w:color w:val="191919"/>
          <w:spacing w:val="10"/>
          <w:sz w:val="30"/>
          <w:szCs w:val="30"/>
        </w:rPr>
        <w:t>或文章的标题、作者、出版物信息。文字排版请用A4规格Word版式，正文用四号宋体，一级标题为四号黑体，二级标题为四号楷体。页边距上下各为2.8厘米，左右各为3厘米；段落为固定值28磅。</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4﹒征稿自发布之日起，到2019年8月31日截止。</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5﹒报名及参加方式：意向参加作者请于7月31日前，填写《“2019临沂文艺发展学术论坛”报名登记表》，</w:t>
      </w:r>
      <w:r>
        <w:fldChar w:fldCharType="begin"/>
      </w:r>
      <w:r>
        <w:instrText xml:space="preserve"> HYPERLINK "mailto:电子版发送到ymwyjbgs@163.com" </w:instrText>
      </w:r>
      <w:r>
        <w:fldChar w:fldCharType="separate"/>
      </w:r>
      <w:r>
        <w:rPr>
          <w:rStyle w:val="10"/>
          <w:rFonts w:hint="eastAsia" w:cs="Arial"/>
          <w:spacing w:val="10"/>
          <w:sz w:val="30"/>
          <w:szCs w:val="30"/>
        </w:rPr>
        <w:t>电子版发送到</w:t>
      </w:r>
      <w:r>
        <w:rPr>
          <w:rStyle w:val="10"/>
          <w:rFonts w:cs="Arial"/>
          <w:spacing w:val="10"/>
          <w:sz w:val="30"/>
          <w:szCs w:val="30"/>
        </w:rPr>
        <w:t>ymwyjbgs@163.com</w:t>
      </w:r>
      <w:r>
        <w:rPr>
          <w:rStyle w:val="10"/>
          <w:rFonts w:cs="Arial"/>
          <w:spacing w:val="10"/>
          <w:sz w:val="30"/>
          <w:szCs w:val="30"/>
        </w:rPr>
        <w:fldChar w:fldCharType="end"/>
      </w:r>
      <w:r>
        <w:rPr>
          <w:rFonts w:hint="eastAsia" w:cs="Arial"/>
          <w:color w:val="191919"/>
          <w:spacing w:val="10"/>
          <w:sz w:val="30"/>
          <w:szCs w:val="30"/>
        </w:rPr>
        <w:t>。届时通过微信建立专门工作群，以便于过程对接联系。文稿形成后，请于8月31日前将电子版发送至邮箱（同前）。联系人：徐老师，联系方式：13969958399。</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6﹒9月份组织评审，届时将评出入选及获奖文稿若干，并从中确定论坛主旨演讲篇目。所有入选作品汇集编印《2019临沂文艺发展论坛文集》。</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7﹒10月中旬举办论坛并举行颁奖仪式，向入选及获奖作者颁发荣誉证书，入选及获奖作者同时纳入临沂市文艺理论研究专家人才库。</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8﹒所有入选及获奖作者均将获邀参加本次论坛。</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r>
        <w:rPr>
          <w:rFonts w:hint="eastAsia" w:cs="Arial"/>
          <w:color w:val="191919"/>
          <w:spacing w:val="10"/>
          <w:sz w:val="30"/>
          <w:szCs w:val="30"/>
        </w:rPr>
        <w:t>9﹒提交文稿参加本次论坛者即视同遵守以上要求。</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p>
    <w:p>
      <w:pPr>
        <w:pStyle w:val="5"/>
        <w:shd w:val="clear" w:color="auto" w:fill="FFFFFF"/>
        <w:spacing w:before="0" w:beforeAutospacing="0" w:after="0" w:afterAutospacing="0" w:line="560" w:lineRule="exact"/>
        <w:rPr>
          <w:rFonts w:ascii="楷体_GB2312" w:eastAsia="楷体_GB2312" w:cs="Arial"/>
          <w:color w:val="191919"/>
          <w:spacing w:val="10"/>
          <w:sz w:val="30"/>
          <w:szCs w:val="30"/>
        </w:rPr>
      </w:pPr>
      <w:r>
        <w:rPr>
          <w:rFonts w:hint="eastAsia" w:ascii="楷体_GB2312" w:eastAsia="楷体_GB2312" w:cs="Arial"/>
          <w:color w:val="191919"/>
          <w:spacing w:val="10"/>
          <w:sz w:val="30"/>
          <w:szCs w:val="30"/>
        </w:rPr>
        <w:t>附件：</w:t>
      </w:r>
    </w:p>
    <w:p>
      <w:pPr>
        <w:pStyle w:val="5"/>
        <w:shd w:val="clear" w:color="auto" w:fill="FFFFFF"/>
        <w:spacing w:before="0" w:beforeAutospacing="0" w:after="0" w:afterAutospacing="0" w:line="560" w:lineRule="exact"/>
        <w:ind w:firstLine="640" w:firstLineChars="200"/>
        <w:rPr>
          <w:rFonts w:ascii="楷体_GB2312" w:eastAsia="楷体_GB2312" w:cs="Arial"/>
          <w:color w:val="191919"/>
          <w:spacing w:val="10"/>
          <w:sz w:val="30"/>
          <w:szCs w:val="30"/>
        </w:rPr>
      </w:pPr>
      <w:r>
        <w:rPr>
          <w:rFonts w:hint="eastAsia" w:ascii="楷体_GB2312" w:eastAsia="楷体_GB2312" w:cs="Arial"/>
          <w:color w:val="191919"/>
          <w:spacing w:val="10"/>
          <w:sz w:val="30"/>
          <w:szCs w:val="30"/>
        </w:rPr>
        <w:t>“2019临沂文艺发展论坛”报名登记表</w:t>
      </w: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p>
    <w:p>
      <w:pPr>
        <w:pStyle w:val="5"/>
        <w:shd w:val="clear" w:color="auto" w:fill="FFFFFF"/>
        <w:spacing w:before="0" w:beforeAutospacing="0" w:after="0" w:afterAutospacing="0" w:line="560" w:lineRule="exact"/>
        <w:ind w:firstLine="640" w:firstLineChars="200"/>
        <w:rPr>
          <w:rFonts w:cs="Arial"/>
          <w:color w:val="191919"/>
          <w:spacing w:val="10"/>
          <w:sz w:val="30"/>
          <w:szCs w:val="30"/>
        </w:rPr>
      </w:pPr>
    </w:p>
    <w:p>
      <w:pPr>
        <w:pStyle w:val="5"/>
        <w:shd w:val="clear" w:color="auto" w:fill="FFFFFF"/>
        <w:spacing w:before="0" w:beforeAutospacing="0" w:after="0" w:afterAutospacing="0" w:line="560" w:lineRule="exact"/>
        <w:jc w:val="right"/>
        <w:rPr>
          <w:rFonts w:cs="Arial"/>
          <w:color w:val="191919"/>
          <w:spacing w:val="10"/>
          <w:sz w:val="30"/>
          <w:szCs w:val="30"/>
        </w:rPr>
      </w:pPr>
      <w:r>
        <w:rPr>
          <w:rFonts w:hint="eastAsia" w:cs="Arial"/>
          <w:color w:val="191919"/>
          <w:spacing w:val="10"/>
          <w:sz w:val="30"/>
          <w:szCs w:val="30"/>
        </w:rPr>
        <w:t xml:space="preserve">2019临沂文艺发展论坛组委会   </w:t>
      </w:r>
    </w:p>
    <w:p>
      <w:pPr>
        <w:pStyle w:val="5"/>
        <w:shd w:val="clear" w:color="auto" w:fill="FFFFFF"/>
        <w:wordWrap w:val="0"/>
        <w:spacing w:before="0" w:beforeAutospacing="0" w:after="0" w:afterAutospacing="0" w:line="560" w:lineRule="exact"/>
        <w:jc w:val="right"/>
        <w:rPr>
          <w:spacing w:val="10"/>
          <w:sz w:val="30"/>
          <w:szCs w:val="30"/>
        </w:rPr>
      </w:pPr>
      <w:r>
        <w:rPr>
          <w:rFonts w:hint="eastAsia" w:cs="Arial"/>
          <w:color w:val="191919"/>
          <w:spacing w:val="10"/>
          <w:sz w:val="30"/>
          <w:szCs w:val="30"/>
        </w:rPr>
        <w:t xml:space="preserve">2019年6月  </w:t>
      </w:r>
    </w:p>
    <w:p>
      <w:pPr>
        <w:spacing w:line="560" w:lineRule="exact"/>
        <w:rPr>
          <w:spacing w:val="10"/>
          <w:sz w:val="30"/>
          <w:szCs w:val="30"/>
        </w:rPr>
      </w:pPr>
    </w:p>
    <w:p>
      <w:pPr>
        <w:spacing w:line="560" w:lineRule="exact"/>
        <w:rPr>
          <w:spacing w:val="10"/>
          <w:sz w:val="30"/>
          <w:szCs w:val="30"/>
        </w:rPr>
      </w:pPr>
    </w:p>
    <w:p>
      <w:pPr>
        <w:spacing w:line="560" w:lineRule="exact"/>
        <w:rPr>
          <w:spacing w:val="10"/>
          <w:sz w:val="30"/>
          <w:szCs w:val="30"/>
        </w:rPr>
      </w:pPr>
    </w:p>
    <w:p>
      <w:pPr>
        <w:spacing w:line="560" w:lineRule="exact"/>
        <w:rPr>
          <w:spacing w:val="10"/>
          <w:sz w:val="30"/>
          <w:szCs w:val="30"/>
        </w:rPr>
      </w:pPr>
    </w:p>
    <w:p>
      <w:pPr>
        <w:spacing w:line="560" w:lineRule="exact"/>
        <w:rPr>
          <w:spacing w:val="10"/>
          <w:sz w:val="30"/>
          <w:szCs w:val="30"/>
        </w:rPr>
      </w:pPr>
    </w:p>
    <w:p>
      <w:pPr>
        <w:spacing w:line="560" w:lineRule="exact"/>
        <w:rPr>
          <w:spacing w:val="10"/>
          <w:sz w:val="30"/>
          <w:szCs w:val="30"/>
        </w:rPr>
      </w:pPr>
    </w:p>
    <w:p>
      <w:pPr>
        <w:spacing w:line="560" w:lineRule="exact"/>
        <w:rPr>
          <w:spacing w:val="10"/>
          <w:sz w:val="28"/>
          <w:szCs w:val="28"/>
        </w:rPr>
      </w:pPr>
    </w:p>
    <w:p>
      <w:pPr>
        <w:spacing w:line="560" w:lineRule="exact"/>
        <w:jc w:val="center"/>
        <w:rPr>
          <w:rFonts w:ascii="黑体" w:hAnsi="黑体" w:eastAsia="黑体" w:cs="Arial"/>
          <w:b/>
          <w:color w:val="191919"/>
          <w:spacing w:val="10"/>
          <w:sz w:val="32"/>
          <w:szCs w:val="32"/>
        </w:rPr>
      </w:pPr>
      <w:r>
        <w:rPr>
          <w:rFonts w:hint="eastAsia" w:ascii="黑体" w:hAnsi="黑体" w:eastAsia="黑体" w:cs="Arial"/>
          <w:b/>
          <w:color w:val="191919"/>
          <w:spacing w:val="10"/>
          <w:sz w:val="32"/>
          <w:szCs w:val="32"/>
        </w:rPr>
        <w:t>“2019临沂文艺发展论坛”报名登记表</w:t>
      </w:r>
    </w:p>
    <w:p>
      <w:pPr>
        <w:spacing w:line="560" w:lineRule="exact"/>
        <w:rPr>
          <w:rFonts w:ascii="宋体" w:hAnsi="宋体" w:eastAsia="宋体" w:cs="Arial"/>
          <w:color w:val="191919"/>
          <w:spacing w:val="10"/>
          <w:sz w:val="28"/>
          <w:szCs w:val="28"/>
        </w:rPr>
      </w:pPr>
    </w:p>
    <w:tbl>
      <w:tblPr>
        <w:tblStyle w:val="7"/>
        <w:tblW w:w="872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850"/>
        <w:gridCol w:w="2268"/>
        <w:gridCol w:w="2899"/>
        <w:gridCol w:w="17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55" w:hRule="atLeast"/>
        </w:trPr>
        <w:tc>
          <w:tcPr>
            <w:tcW w:w="959" w:type="dxa"/>
            <w:vAlign w:val="center"/>
          </w:tcPr>
          <w:p>
            <w:pPr>
              <w:spacing w:line="340" w:lineRule="exact"/>
              <w:jc w:val="center"/>
              <w:rPr>
                <w:rFonts w:ascii="黑体" w:hAnsi="黑体" w:eastAsia="黑体"/>
                <w:spacing w:val="10"/>
                <w:szCs w:val="21"/>
              </w:rPr>
            </w:pPr>
            <w:r>
              <w:rPr>
                <w:rFonts w:hint="eastAsia" w:ascii="黑体" w:hAnsi="黑体" w:eastAsia="黑体"/>
                <w:spacing w:val="10"/>
                <w:szCs w:val="21"/>
              </w:rPr>
              <w:t>姓名</w:t>
            </w:r>
          </w:p>
        </w:tc>
        <w:tc>
          <w:tcPr>
            <w:tcW w:w="850" w:type="dxa"/>
            <w:vAlign w:val="center"/>
          </w:tcPr>
          <w:p>
            <w:pPr>
              <w:spacing w:line="340" w:lineRule="exact"/>
              <w:jc w:val="center"/>
              <w:rPr>
                <w:rFonts w:ascii="黑体" w:hAnsi="黑体" w:eastAsia="黑体"/>
                <w:spacing w:val="10"/>
                <w:szCs w:val="21"/>
              </w:rPr>
            </w:pPr>
            <w:r>
              <w:rPr>
                <w:rFonts w:hint="eastAsia" w:ascii="黑体" w:hAnsi="黑体" w:eastAsia="黑体"/>
                <w:spacing w:val="10"/>
                <w:szCs w:val="21"/>
              </w:rPr>
              <w:t>年龄</w:t>
            </w:r>
          </w:p>
        </w:tc>
        <w:tc>
          <w:tcPr>
            <w:tcW w:w="2268" w:type="dxa"/>
            <w:vAlign w:val="center"/>
          </w:tcPr>
          <w:p>
            <w:pPr>
              <w:spacing w:line="340" w:lineRule="exact"/>
              <w:jc w:val="center"/>
              <w:rPr>
                <w:rFonts w:ascii="黑体" w:hAnsi="黑体" w:eastAsia="黑体"/>
                <w:spacing w:val="10"/>
                <w:szCs w:val="21"/>
              </w:rPr>
            </w:pPr>
            <w:r>
              <w:rPr>
                <w:rFonts w:hint="eastAsia" w:ascii="黑体" w:hAnsi="黑体" w:eastAsia="黑体"/>
                <w:spacing w:val="10"/>
                <w:szCs w:val="21"/>
              </w:rPr>
              <w:t>工作单位及职务</w:t>
            </w:r>
          </w:p>
        </w:tc>
        <w:tc>
          <w:tcPr>
            <w:tcW w:w="2899" w:type="dxa"/>
            <w:vAlign w:val="center"/>
          </w:tcPr>
          <w:p>
            <w:pPr>
              <w:spacing w:line="340" w:lineRule="exact"/>
              <w:jc w:val="center"/>
              <w:rPr>
                <w:rFonts w:ascii="黑体" w:hAnsi="黑体" w:eastAsia="黑体"/>
                <w:spacing w:val="10"/>
                <w:szCs w:val="21"/>
              </w:rPr>
            </w:pPr>
            <w:r>
              <w:rPr>
                <w:rFonts w:hint="eastAsia" w:ascii="黑体" w:hAnsi="黑体" w:eastAsia="黑体"/>
                <w:spacing w:val="10"/>
                <w:szCs w:val="21"/>
              </w:rPr>
              <w:t>提交文稿题目（意向）</w:t>
            </w:r>
          </w:p>
        </w:tc>
        <w:tc>
          <w:tcPr>
            <w:tcW w:w="1744" w:type="dxa"/>
            <w:vAlign w:val="center"/>
          </w:tcPr>
          <w:p>
            <w:pPr>
              <w:spacing w:line="340" w:lineRule="exact"/>
              <w:jc w:val="center"/>
              <w:rPr>
                <w:rFonts w:ascii="黑体" w:hAnsi="黑体" w:eastAsia="黑体"/>
                <w:spacing w:val="10"/>
                <w:szCs w:val="21"/>
              </w:rPr>
            </w:pPr>
            <w:r>
              <w:rPr>
                <w:rFonts w:hint="eastAsia" w:ascii="黑体" w:hAnsi="黑体" w:eastAsia="黑体"/>
                <w:spacing w:val="10"/>
                <w:szCs w:val="21"/>
              </w:rPr>
              <w:t>手机号码</w:t>
            </w:r>
          </w:p>
          <w:p>
            <w:pPr>
              <w:spacing w:line="340" w:lineRule="exact"/>
              <w:jc w:val="center"/>
              <w:rPr>
                <w:rFonts w:ascii="黑体" w:hAnsi="黑体" w:eastAsia="黑体"/>
                <w:spacing w:val="10"/>
                <w:szCs w:val="21"/>
              </w:rPr>
            </w:pPr>
            <w:r>
              <w:rPr>
                <w:rFonts w:hint="eastAsia" w:ascii="黑体" w:hAnsi="黑体" w:eastAsia="黑体"/>
                <w:spacing w:val="10"/>
                <w:szCs w:val="21"/>
              </w:rPr>
              <w:t>（微信号）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96" w:hRule="atLeast"/>
        </w:trPr>
        <w:tc>
          <w:tcPr>
            <w:tcW w:w="959" w:type="dxa"/>
          </w:tcPr>
          <w:p>
            <w:pPr>
              <w:spacing w:line="560" w:lineRule="exact"/>
              <w:rPr>
                <w:spacing w:val="10"/>
                <w:szCs w:val="21"/>
              </w:rPr>
            </w:pPr>
          </w:p>
        </w:tc>
        <w:tc>
          <w:tcPr>
            <w:tcW w:w="850" w:type="dxa"/>
          </w:tcPr>
          <w:p>
            <w:pPr>
              <w:spacing w:line="560" w:lineRule="exact"/>
              <w:rPr>
                <w:spacing w:val="10"/>
                <w:szCs w:val="21"/>
              </w:rPr>
            </w:pPr>
          </w:p>
        </w:tc>
        <w:tc>
          <w:tcPr>
            <w:tcW w:w="2268" w:type="dxa"/>
          </w:tcPr>
          <w:p>
            <w:pPr>
              <w:spacing w:line="560" w:lineRule="exact"/>
              <w:rPr>
                <w:spacing w:val="10"/>
                <w:szCs w:val="21"/>
              </w:rPr>
            </w:pPr>
          </w:p>
        </w:tc>
        <w:tc>
          <w:tcPr>
            <w:tcW w:w="2899" w:type="dxa"/>
          </w:tcPr>
          <w:p>
            <w:pPr>
              <w:spacing w:line="560" w:lineRule="exact"/>
              <w:rPr>
                <w:spacing w:val="10"/>
                <w:szCs w:val="21"/>
              </w:rPr>
            </w:pPr>
          </w:p>
        </w:tc>
        <w:tc>
          <w:tcPr>
            <w:tcW w:w="1744" w:type="dxa"/>
          </w:tcPr>
          <w:p>
            <w:pPr>
              <w:spacing w:line="560" w:lineRule="exact"/>
              <w:rPr>
                <w:spacing w:val="1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535" w:hRule="atLeast"/>
        </w:trPr>
        <w:tc>
          <w:tcPr>
            <w:tcW w:w="959" w:type="dxa"/>
            <w:vAlign w:val="center"/>
          </w:tcPr>
          <w:p>
            <w:pPr>
              <w:spacing w:line="560" w:lineRule="exact"/>
              <w:jc w:val="center"/>
              <w:rPr>
                <w:rFonts w:ascii="黑体" w:hAnsi="黑体" w:eastAsia="黑体"/>
                <w:spacing w:val="10"/>
                <w:szCs w:val="21"/>
              </w:rPr>
            </w:pPr>
            <w:r>
              <w:rPr>
                <w:rFonts w:hint="eastAsia" w:ascii="黑体" w:hAnsi="黑体" w:eastAsia="黑体"/>
                <w:spacing w:val="10"/>
                <w:szCs w:val="21"/>
              </w:rPr>
              <w:t>学</w:t>
            </w:r>
          </w:p>
          <w:p>
            <w:pPr>
              <w:spacing w:line="560" w:lineRule="exact"/>
              <w:jc w:val="center"/>
              <w:rPr>
                <w:rFonts w:ascii="黑体" w:hAnsi="黑体" w:eastAsia="黑体"/>
                <w:spacing w:val="10"/>
                <w:szCs w:val="21"/>
              </w:rPr>
            </w:pPr>
            <w:r>
              <w:rPr>
                <w:rFonts w:hint="eastAsia" w:ascii="黑体" w:hAnsi="黑体" w:eastAsia="黑体"/>
                <w:spacing w:val="10"/>
                <w:szCs w:val="21"/>
              </w:rPr>
              <w:t>术</w:t>
            </w:r>
          </w:p>
          <w:p>
            <w:pPr>
              <w:spacing w:line="560" w:lineRule="exact"/>
              <w:jc w:val="center"/>
              <w:rPr>
                <w:rFonts w:ascii="黑体" w:hAnsi="黑体" w:eastAsia="黑体"/>
                <w:spacing w:val="10"/>
                <w:szCs w:val="21"/>
              </w:rPr>
            </w:pPr>
            <w:r>
              <w:rPr>
                <w:rFonts w:hint="eastAsia" w:ascii="黑体" w:hAnsi="黑体" w:eastAsia="黑体"/>
                <w:spacing w:val="10"/>
                <w:szCs w:val="21"/>
              </w:rPr>
              <w:t>简</w:t>
            </w:r>
          </w:p>
          <w:p>
            <w:pPr>
              <w:spacing w:line="560" w:lineRule="exact"/>
              <w:jc w:val="center"/>
              <w:rPr>
                <w:spacing w:val="10"/>
                <w:sz w:val="28"/>
                <w:szCs w:val="28"/>
              </w:rPr>
            </w:pPr>
            <w:r>
              <w:rPr>
                <w:rFonts w:hint="eastAsia" w:ascii="黑体" w:hAnsi="黑体" w:eastAsia="黑体"/>
                <w:spacing w:val="10"/>
                <w:szCs w:val="21"/>
              </w:rPr>
              <w:t>介</w:t>
            </w:r>
          </w:p>
        </w:tc>
        <w:tc>
          <w:tcPr>
            <w:tcW w:w="7761" w:type="dxa"/>
            <w:gridSpan w:val="4"/>
            <w:vAlign w:val="center"/>
          </w:tcPr>
          <w:p>
            <w:pPr>
              <w:spacing w:line="560" w:lineRule="exact"/>
              <w:rPr>
                <w:spacing w:val="10"/>
                <w:sz w:val="28"/>
                <w:szCs w:val="28"/>
              </w:rPr>
            </w:pPr>
            <w:r>
              <w:rPr>
                <w:rFonts w:hint="eastAsia"/>
                <w:spacing w:val="10"/>
                <w:szCs w:val="21"/>
              </w:rPr>
              <w:t>（不超过300字）</w:t>
            </w:r>
          </w:p>
        </w:tc>
      </w:tr>
    </w:tbl>
    <w:p>
      <w:pPr>
        <w:spacing w:line="560" w:lineRule="exact"/>
        <w:rPr>
          <w:spacing w:val="10"/>
          <w:sz w:val="28"/>
          <w:szCs w:val="28"/>
        </w:rPr>
      </w:pPr>
    </w:p>
    <w:p>
      <w:pPr>
        <w:spacing w:line="560" w:lineRule="exact"/>
        <w:rPr>
          <w:spacing w:val="10"/>
          <w:sz w:val="28"/>
          <w:szCs w:val="28"/>
        </w:rPr>
      </w:pPr>
    </w:p>
    <w:sectPr>
      <w:footerReference r:id="rId3" w:type="default"/>
      <w:pgSz w:w="11906" w:h="16838"/>
      <w:pgMar w:top="1588" w:right="1701" w:bottom="158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95488"/>
      <w:docPartObj>
        <w:docPartGallery w:val="AutoText"/>
      </w:docPartObj>
    </w:sdtPr>
    <w:sdtContent>
      <w:p>
        <w:pPr>
          <w:pStyle w:val="3"/>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5041D"/>
    <w:rsid w:val="00011B4B"/>
    <w:rsid w:val="0002502B"/>
    <w:rsid w:val="00036613"/>
    <w:rsid w:val="00047418"/>
    <w:rsid w:val="00061788"/>
    <w:rsid w:val="000838D8"/>
    <w:rsid w:val="00084FA2"/>
    <w:rsid w:val="000F33F0"/>
    <w:rsid w:val="000F5EEF"/>
    <w:rsid w:val="000F78EE"/>
    <w:rsid w:val="00100C0E"/>
    <w:rsid w:val="00117C1F"/>
    <w:rsid w:val="00120361"/>
    <w:rsid w:val="0014279E"/>
    <w:rsid w:val="00156C02"/>
    <w:rsid w:val="00165566"/>
    <w:rsid w:val="00197139"/>
    <w:rsid w:val="001E15B9"/>
    <w:rsid w:val="001E466F"/>
    <w:rsid w:val="001F37AF"/>
    <w:rsid w:val="0022223C"/>
    <w:rsid w:val="00254E2C"/>
    <w:rsid w:val="002A17E0"/>
    <w:rsid w:val="002B371D"/>
    <w:rsid w:val="002B717E"/>
    <w:rsid w:val="002E570E"/>
    <w:rsid w:val="00330BD3"/>
    <w:rsid w:val="003339B0"/>
    <w:rsid w:val="003475E4"/>
    <w:rsid w:val="00353E08"/>
    <w:rsid w:val="00363EB0"/>
    <w:rsid w:val="0037673E"/>
    <w:rsid w:val="00377ABF"/>
    <w:rsid w:val="003861C2"/>
    <w:rsid w:val="00392380"/>
    <w:rsid w:val="00392E8B"/>
    <w:rsid w:val="003936C9"/>
    <w:rsid w:val="003A5005"/>
    <w:rsid w:val="003B404A"/>
    <w:rsid w:val="003D643F"/>
    <w:rsid w:val="003F2975"/>
    <w:rsid w:val="003F4B39"/>
    <w:rsid w:val="004158C0"/>
    <w:rsid w:val="00421FD2"/>
    <w:rsid w:val="004410BC"/>
    <w:rsid w:val="004506CE"/>
    <w:rsid w:val="0045206A"/>
    <w:rsid w:val="00470392"/>
    <w:rsid w:val="00473DFF"/>
    <w:rsid w:val="00495C5F"/>
    <w:rsid w:val="004B3EC3"/>
    <w:rsid w:val="004C1F20"/>
    <w:rsid w:val="004C65F0"/>
    <w:rsid w:val="004F09DC"/>
    <w:rsid w:val="005478A9"/>
    <w:rsid w:val="0055040A"/>
    <w:rsid w:val="00557025"/>
    <w:rsid w:val="005631EE"/>
    <w:rsid w:val="0058365B"/>
    <w:rsid w:val="0058488A"/>
    <w:rsid w:val="00594D88"/>
    <w:rsid w:val="005A4FF1"/>
    <w:rsid w:val="005D2F21"/>
    <w:rsid w:val="005D5D58"/>
    <w:rsid w:val="005E1704"/>
    <w:rsid w:val="005F48C2"/>
    <w:rsid w:val="00611414"/>
    <w:rsid w:val="006503F5"/>
    <w:rsid w:val="00675F54"/>
    <w:rsid w:val="00681B2A"/>
    <w:rsid w:val="006831C8"/>
    <w:rsid w:val="00683967"/>
    <w:rsid w:val="00684C6A"/>
    <w:rsid w:val="006A0225"/>
    <w:rsid w:val="006C1938"/>
    <w:rsid w:val="006C768C"/>
    <w:rsid w:val="0070197B"/>
    <w:rsid w:val="007251EF"/>
    <w:rsid w:val="00735EF8"/>
    <w:rsid w:val="0075041D"/>
    <w:rsid w:val="0075396F"/>
    <w:rsid w:val="00760AAA"/>
    <w:rsid w:val="00767BD0"/>
    <w:rsid w:val="00774223"/>
    <w:rsid w:val="00781601"/>
    <w:rsid w:val="007B18B5"/>
    <w:rsid w:val="007B2C1D"/>
    <w:rsid w:val="007B61E3"/>
    <w:rsid w:val="007D735F"/>
    <w:rsid w:val="007E1250"/>
    <w:rsid w:val="00807650"/>
    <w:rsid w:val="008118DC"/>
    <w:rsid w:val="00812CB2"/>
    <w:rsid w:val="00822F9B"/>
    <w:rsid w:val="0082550A"/>
    <w:rsid w:val="00837C07"/>
    <w:rsid w:val="00865A8C"/>
    <w:rsid w:val="008934C7"/>
    <w:rsid w:val="008954D5"/>
    <w:rsid w:val="008A409A"/>
    <w:rsid w:val="008A600C"/>
    <w:rsid w:val="008B4B85"/>
    <w:rsid w:val="008D66EA"/>
    <w:rsid w:val="00901BD0"/>
    <w:rsid w:val="009061F4"/>
    <w:rsid w:val="00915A5F"/>
    <w:rsid w:val="00936DD9"/>
    <w:rsid w:val="009543F7"/>
    <w:rsid w:val="0096486B"/>
    <w:rsid w:val="00967FDF"/>
    <w:rsid w:val="00981123"/>
    <w:rsid w:val="00982926"/>
    <w:rsid w:val="009843EF"/>
    <w:rsid w:val="009A0F9C"/>
    <w:rsid w:val="009A6252"/>
    <w:rsid w:val="009B07CC"/>
    <w:rsid w:val="009B15A8"/>
    <w:rsid w:val="009D5B9D"/>
    <w:rsid w:val="009E08BC"/>
    <w:rsid w:val="009F0018"/>
    <w:rsid w:val="009F6FFB"/>
    <w:rsid w:val="00A04109"/>
    <w:rsid w:val="00A1003F"/>
    <w:rsid w:val="00A126D9"/>
    <w:rsid w:val="00A13164"/>
    <w:rsid w:val="00A15493"/>
    <w:rsid w:val="00A25A0B"/>
    <w:rsid w:val="00A2793A"/>
    <w:rsid w:val="00A3207F"/>
    <w:rsid w:val="00A3533E"/>
    <w:rsid w:val="00A513B6"/>
    <w:rsid w:val="00A57596"/>
    <w:rsid w:val="00A7731D"/>
    <w:rsid w:val="00A832F8"/>
    <w:rsid w:val="00A97067"/>
    <w:rsid w:val="00AB4580"/>
    <w:rsid w:val="00AC036A"/>
    <w:rsid w:val="00AC2071"/>
    <w:rsid w:val="00AE2E87"/>
    <w:rsid w:val="00AE320C"/>
    <w:rsid w:val="00AF46F1"/>
    <w:rsid w:val="00B047F2"/>
    <w:rsid w:val="00B14905"/>
    <w:rsid w:val="00B2501F"/>
    <w:rsid w:val="00B25F4B"/>
    <w:rsid w:val="00B277DB"/>
    <w:rsid w:val="00B619E7"/>
    <w:rsid w:val="00B72B54"/>
    <w:rsid w:val="00B82EE9"/>
    <w:rsid w:val="00B9691A"/>
    <w:rsid w:val="00BA24DC"/>
    <w:rsid w:val="00BB070C"/>
    <w:rsid w:val="00BD0821"/>
    <w:rsid w:val="00BE38FA"/>
    <w:rsid w:val="00C0310B"/>
    <w:rsid w:val="00C033A5"/>
    <w:rsid w:val="00C22BD2"/>
    <w:rsid w:val="00C3248E"/>
    <w:rsid w:val="00C47429"/>
    <w:rsid w:val="00C52053"/>
    <w:rsid w:val="00C80A5F"/>
    <w:rsid w:val="00C8789E"/>
    <w:rsid w:val="00C91D37"/>
    <w:rsid w:val="00C97142"/>
    <w:rsid w:val="00CA4E9B"/>
    <w:rsid w:val="00CA6721"/>
    <w:rsid w:val="00CB6524"/>
    <w:rsid w:val="00CD4039"/>
    <w:rsid w:val="00CD503F"/>
    <w:rsid w:val="00CE09EB"/>
    <w:rsid w:val="00CE1714"/>
    <w:rsid w:val="00CE746A"/>
    <w:rsid w:val="00CF46C3"/>
    <w:rsid w:val="00D03757"/>
    <w:rsid w:val="00D07D6E"/>
    <w:rsid w:val="00D27BE4"/>
    <w:rsid w:val="00D3767E"/>
    <w:rsid w:val="00D6001A"/>
    <w:rsid w:val="00D66CB1"/>
    <w:rsid w:val="00D675FC"/>
    <w:rsid w:val="00D75214"/>
    <w:rsid w:val="00D81B64"/>
    <w:rsid w:val="00D92E76"/>
    <w:rsid w:val="00DB4EFD"/>
    <w:rsid w:val="00E25CF4"/>
    <w:rsid w:val="00E40BA3"/>
    <w:rsid w:val="00E705FF"/>
    <w:rsid w:val="00E72718"/>
    <w:rsid w:val="00E92C4C"/>
    <w:rsid w:val="00E9391A"/>
    <w:rsid w:val="00ED04E9"/>
    <w:rsid w:val="00F00D44"/>
    <w:rsid w:val="00F15067"/>
    <w:rsid w:val="00F63B1E"/>
    <w:rsid w:val="00F64B0B"/>
    <w:rsid w:val="00F74F4E"/>
    <w:rsid w:val="00F86953"/>
    <w:rsid w:val="00F949B7"/>
    <w:rsid w:val="00F97A6C"/>
    <w:rsid w:val="00FA1A4F"/>
    <w:rsid w:val="00FB01A6"/>
    <w:rsid w:val="00FB693B"/>
    <w:rsid w:val="00FB7717"/>
    <w:rsid w:val="00FD201C"/>
    <w:rsid w:val="00FD7451"/>
    <w:rsid w:val="40F31E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3"/>
    <w:unhideWhenUsed/>
    <w:uiPriority w:val="99"/>
    <w:pPr>
      <w:tabs>
        <w:tab w:val="center" w:pos="4153"/>
        <w:tab w:val="right" w:pos="8306"/>
      </w:tabs>
      <w:snapToGrid w:val="0"/>
      <w:jc w:val="left"/>
    </w:pPr>
    <w:rPr>
      <w:sz w:val="18"/>
      <w:szCs w:val="18"/>
    </w:rPr>
  </w:style>
  <w:style w:type="paragraph" w:styleId="4">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Hyperlink"/>
    <w:basedOn w:val="8"/>
    <w:unhideWhenUsed/>
    <w:uiPriority w:val="99"/>
    <w:rPr>
      <w:color w:val="0000FF"/>
      <w:u w:val="single"/>
    </w:rPr>
  </w:style>
  <w:style w:type="character" w:customStyle="1" w:styleId="11">
    <w:name w:val="批注框文本 Char"/>
    <w:basedOn w:val="8"/>
    <w:link w:val="2"/>
    <w:semiHidden/>
    <w:uiPriority w:val="99"/>
    <w:rPr>
      <w:sz w:val="18"/>
      <w:szCs w:val="18"/>
    </w:rPr>
  </w:style>
  <w:style w:type="character" w:customStyle="1" w:styleId="12">
    <w:name w:val="页眉 Char"/>
    <w:basedOn w:val="8"/>
    <w:link w:val="4"/>
    <w:semiHidden/>
    <w:uiPriority w:val="99"/>
    <w:rPr>
      <w:sz w:val="18"/>
      <w:szCs w:val="18"/>
    </w:rPr>
  </w:style>
  <w:style w:type="character" w:customStyle="1" w:styleId="13">
    <w:name w:val="页脚 Char"/>
    <w:basedOn w:val="8"/>
    <w:link w:val="3"/>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B79C33-5903-422F-B279-8ACDB25BE3B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290</Words>
  <Characters>1655</Characters>
  <Lines>13</Lines>
  <Paragraphs>3</Paragraphs>
  <TotalTime>391</TotalTime>
  <ScaleCrop>false</ScaleCrop>
  <LinksUpToDate>false</LinksUpToDate>
  <CharactersWithSpaces>1942</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2019-05-29T00:50:00Z</dcterms:created>
  <dc:creator>微软用户</dc:creator>
  <cp:lastModifiedBy>土麦</cp:lastModifiedBy>
  <cp:lastPrinted>2019-06-03T00:32:00Z</cp:lastPrinted>
  <dcterms:modified xsi:type="dcterms:W3CDTF">2019-06-24T08:50:15Z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