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-309" w:rightChars="-147"/>
        <w:jc w:val="center"/>
        <w:rPr>
          <w:rFonts w:hint="eastAsia" w:ascii="文星标宋" w:eastAsia="文星标宋"/>
          <w:color w:val="FF0000"/>
          <w:spacing w:val="57"/>
          <w:kern w:val="0"/>
          <w:sz w:val="68"/>
          <w:szCs w:val="68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57"/>
          <w:kern w:val="0"/>
          <w:sz w:val="68"/>
          <w:szCs w:val="68"/>
        </w:rPr>
        <w:t>临沂市</w:t>
      </w:r>
      <w:r>
        <w:rPr>
          <w:rFonts w:hint="eastAsia" w:ascii="方正小标宋简体" w:hAnsi="方正小标宋简体" w:eastAsia="方正小标宋简体" w:cs="方正小标宋简体"/>
          <w:color w:val="FF0000"/>
          <w:spacing w:val="57"/>
          <w:kern w:val="0"/>
          <w:sz w:val="68"/>
          <w:szCs w:val="68"/>
          <w:lang w:eastAsia="zh-CN"/>
        </w:rPr>
        <w:t>社会科学界联合会</w:t>
      </w:r>
    </w:p>
    <w:p>
      <w:pPr>
        <w:spacing w:line="600" w:lineRule="exact"/>
        <w:rPr>
          <w:rFonts w:ascii="方正小标宋简体" w:eastAsia="方正小标宋简体"/>
          <w:sz w:val="44"/>
          <w:szCs w:val="44"/>
        </w:rPr>
      </w:pPr>
      <w:r>
        <w:rPr>
          <w:rFonts w:eastAsia="仿宋_GB2312"/>
          <w:color w:val="000000"/>
          <w:sz w:val="32"/>
          <w:szCs w:val="32"/>
        </w:rPr>
        <w:pict>
          <v:line id="_x0000_s1026" o:spid="_x0000_s1026" o:spt="20" style="position:absolute;left:0pt;margin-left:-9pt;margin-top:3.35pt;height:0pt;width:459pt;z-index:251658240;mso-width-relative:page;mso-height-relative:page;" filled="f" stroked="t" coordsize="21600,21600">
            <v:path arrowok="t"/>
            <v:fill on="f" focussize="0,0"/>
            <v:stroke weight="4.5pt" color="#FF0000" linestyle="thickThin"/>
            <v:imagedata o:title=""/>
            <o:lock v:ext="edit"/>
          </v:line>
        </w:pic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关于开展第四批临沂市社科专家库推荐工作的通知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各有关单位，各县区社科联：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根据全市社科工作需要，为进一步补充和完善我市社科专家库，现就做好第四批临沂市哲学社会科学专家库成员推荐工作通知如下。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  <w:r>
        <w:rPr>
          <w:rFonts w:hint="eastAsia" w:ascii="黑体" w:hAnsi="黑体" w:eastAsia="黑体"/>
          <w:sz w:val="32"/>
          <w:szCs w:val="32"/>
        </w:rPr>
        <w:t>一、入选基本条件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坚持以马克思主义、毛泽东思想、邓小平理论、“三个代表”重要思想、科学发展观和习近平新时代中国特色社会主义思想为指导，政治立场坚定，热爱哲学社会科学研究工作；研究方向属哲学社会科学范畴（政治经济类、社会管理类、文史法律类、哲学类、教育类及地方文化研究专家，含新兴学科、交叉学科）；一般应具有大学本科以上学历，并具有副高级以上专业技术职称，在我市相关学科中有重要影响。在同等条件下，优先选拔中青年骨干。同时进入专家库者还需具备下列条件之一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1.在国内外公开刊物上发表论文5篇以上。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2.市级以上权威部门通过的社科研究结项鉴定的课题3项以上。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3.在正规出版社出版过有较大影响的专著2部以上。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4.获市社会科学优秀成果奖二等奖以上（含二等）或省社会科学优秀成果奖三等奖以上（含三等）。　　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5.获得市级以上学科带头人或拔尖人才称号。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6.享受国务院特殊津贴的社科专家或山东省、临沂市“有突出贡献的中青年专家”，临沂籍在外知名社科专家。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7.党委政府部门的专家学者（可不受专业职称条件限制，但需副县级以上级别）。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8.与社科相联系的特色乡土人才、实践专家。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  <w:r>
        <w:rPr>
          <w:rFonts w:hint="eastAsia" w:ascii="黑体" w:hAnsi="黑体" w:eastAsia="黑体"/>
          <w:sz w:val="32"/>
          <w:szCs w:val="32"/>
        </w:rPr>
        <w:t>二、推荐要求和入选程序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各单位要高度重视，对符合条件的人员积极推荐。原则上，没有名额限制，凡符合条件的都可以推荐。已是临沂市哲学社会科学专家库在库专家的，不再申报。具体入选程序如下：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1.由所在单位提名或个人自荐；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2.被推荐人或自荐人自行填写《推荐表》（含电子表格）；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3.《推荐表》经本单位同意并加盖公章后送市社科联审核；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4.市社科联组织审核，确定入库人选，并颁发证书。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  <w:r>
        <w:rPr>
          <w:rFonts w:hint="eastAsia" w:ascii="黑体" w:hAnsi="黑体" w:eastAsia="黑体"/>
          <w:sz w:val="32"/>
          <w:szCs w:val="32"/>
        </w:rPr>
        <w:t>三、专家库的使用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1.开展学术交流。定期或不定期组织不同学科的专家进行交流，促进相互融合和互补。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2.进行决策咨询。组织社科专家对我市有关经济社会发展的重大决策、重大项目开展咨询、论证服务。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3.参与社会科学规划课题立项评审、结题鉴定以及市社科优秀成果奖评选工作。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4.对入库专家的重要研究课题给予相关支持扶持，对重要研究成果及时向市委、市政府领导或重点工作决策领域推荐，优先推荐参加省社科奖评选、省社科课题申报。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5.对工作业绩突出的专家积极向相关部门推荐。优先推荐为临沂市智库专家、临沂社科院特聘专家。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  <w:r>
        <w:rPr>
          <w:rFonts w:hint="eastAsia" w:ascii="黑体" w:hAnsi="黑体" w:eastAsia="黑体"/>
          <w:sz w:val="32"/>
          <w:szCs w:val="32"/>
        </w:rPr>
        <w:t>四、专家库的管理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1.临沂市哲学社会科学专家库的信息由市社科联统一管理，并与相关部门实行信息资源对接共享。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2.积极为党委、政府及有关部门提供专家供求信息，促进人才成长和人才资源合理配置，发挥社科专家在我市管理和决策中的思想库和智囊团作用。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3.专家库实行动态管理。涉及入库人员工作调动、职务调整、重大奖励等重要信息变动，由所在单位和本人负责及时更新上报；对符合入库条件的及时推荐入库，对不符合入库条件、或违反学术道德等行为的及时出库，保证信息的动态更新和出入库渠道畅通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各单位推荐时间自即日起截至8月31日，书面材料报市社科联学会部，</w:t>
      </w:r>
      <w:r>
        <w:rPr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:u w:val="none"/>
          <w14:textFill>
            <w14:solidFill>
              <w14:schemeClr w14:val="tx1"/>
            </w14:solidFill>
          </w14:textFill>
        </w:rPr>
        <w:instrText xml:space="preserve"> HYPERLINK "mailto:同时将电子版发送到电子邮箱sklxhb@ly.shandong.cn" </w:instrText>
      </w:r>
      <w:r>
        <w:rPr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8"/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同时将电子版发送到电子邮箱</w:t>
      </w:r>
      <w:r>
        <w:rPr>
          <w:rStyle w:val="8"/>
          <w:rFonts w:ascii="仿宋_GB2312" w:hAnsi="Verdana" w:eastAsia="仿宋_GB2312"/>
          <w:color w:val="000000" w:themeColor="text1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sklxhb</w:t>
      </w:r>
      <w:r>
        <w:rPr>
          <w:rStyle w:val="8"/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@</w:t>
      </w:r>
      <w:r>
        <w:rPr>
          <w:rStyle w:val="8"/>
          <w:rFonts w:ascii="仿宋_GB2312" w:hAnsi="Verdana" w:eastAsia="仿宋_GB2312"/>
          <w:color w:val="000000" w:themeColor="text1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ly.shandong.cn</w:t>
      </w:r>
      <w:r>
        <w:rPr>
          <w:rStyle w:val="8"/>
          <w:rFonts w:ascii="仿宋_GB2312" w:hAnsi="Verdana" w:eastAsia="仿宋_GB2312"/>
          <w:color w:val="000000" w:themeColor="text1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7"/>
          <w:rFonts w:hint="eastAsia" w:ascii="仿宋_GB2312" w:hAnsi="Verdana" w:eastAsia="仿宋_GB2312"/>
          <w:b w:val="0"/>
          <w:bCs w:val="0"/>
          <w:color w:val="333333"/>
          <w:sz w:val="32"/>
          <w:szCs w:val="32"/>
          <w:shd w:val="clear" w:color="auto" w:fill="FFFFFF"/>
        </w:rPr>
        <w:t>。</w:t>
      </w: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联系电话：8727633。</w:t>
      </w: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临沂市哲学社会科学专家库申报表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3840" w:firstLineChars="1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临沂市社会科学界联合会     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2019年8月12日</w:t>
      </w:r>
    </w:p>
    <w:p>
      <w:pPr>
        <w:spacing w:line="560" w:lineRule="exac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32"/>
        </w:rPr>
        <w:t>临沂市哲学社会科学专家库申报表</w:t>
      </w:r>
    </w:p>
    <w:p>
      <w:pPr>
        <w:jc w:val="center"/>
        <w:rPr>
          <w:rFonts w:ascii="Times New Roman" w:hAnsi="Times New Roman" w:eastAsia="汉仪粗宋简" w:cs="Times New Roman"/>
          <w:bCs/>
          <w:sz w:val="18"/>
          <w:szCs w:val="32"/>
        </w:rPr>
      </w:pPr>
    </w:p>
    <w:p>
      <w:pPr>
        <w:jc w:val="center"/>
        <w:rPr>
          <w:rFonts w:ascii="Times New Roman" w:hAnsi="Times New Roman" w:eastAsia="宋体" w:cs="Times New Roman"/>
          <w:bCs/>
          <w:sz w:val="30"/>
          <w:szCs w:val="30"/>
        </w:rPr>
      </w:pPr>
      <w:r>
        <w:rPr>
          <w:rFonts w:ascii="Times New Roman" w:hAnsi="Times New Roman" w:eastAsia="汉仪粗宋简" w:cs="Times New Roman"/>
          <w:bCs/>
          <w:sz w:val="30"/>
          <w:szCs w:val="30"/>
        </w:rPr>
        <w:t xml:space="preserve">                         </w:t>
      </w:r>
      <w:r>
        <w:rPr>
          <w:rFonts w:ascii="Times New Roman" w:hAnsi="Times New Roman" w:eastAsia="宋体" w:cs="Times New Roman"/>
          <w:bCs/>
          <w:sz w:val="30"/>
          <w:szCs w:val="30"/>
        </w:rPr>
        <w:t xml:space="preserve">   填表日期：   </w:t>
      </w:r>
      <w:r>
        <w:rPr>
          <w:rFonts w:hint="eastAsia" w:ascii="Times New Roman" w:hAnsi="Times New Roman" w:eastAsia="宋体" w:cs="Times New Roman"/>
          <w:bCs/>
          <w:sz w:val="30"/>
          <w:szCs w:val="30"/>
        </w:rPr>
        <w:t xml:space="preserve"> </w:t>
      </w:r>
      <w:r>
        <w:rPr>
          <w:rFonts w:ascii="Times New Roman" w:hAnsi="Times New Roman" w:eastAsia="宋体" w:cs="Times New Roman"/>
          <w:bCs/>
          <w:sz w:val="30"/>
          <w:szCs w:val="30"/>
        </w:rPr>
        <w:t>年    月    日</w:t>
      </w:r>
    </w:p>
    <w:tbl>
      <w:tblPr>
        <w:tblStyle w:val="5"/>
        <w:tblW w:w="86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1254"/>
        <w:gridCol w:w="40"/>
        <w:gridCol w:w="820"/>
        <w:gridCol w:w="751"/>
        <w:gridCol w:w="1314"/>
        <w:gridCol w:w="1376"/>
        <w:gridCol w:w="43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32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姓  名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性 别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出生年月</w:t>
            </w: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32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工作单位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职务职称</w:t>
            </w: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32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研究方向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政治面貌</w:t>
            </w: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32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毕业院校及专业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社会兼职</w:t>
            </w:r>
          </w:p>
        </w:tc>
        <w:tc>
          <w:tcPr>
            <w:tcW w:w="309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32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联系方式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办公电话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57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ind w:left="15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手机：</w:t>
            </w:r>
          </w:p>
        </w:tc>
        <w:tc>
          <w:tcPr>
            <w:tcW w:w="3097" w:type="dxa"/>
            <w:gridSpan w:val="3"/>
            <w:vAlign w:val="center"/>
          </w:tcPr>
          <w:p>
            <w:pPr>
              <w:ind w:left="1380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32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电子邮箱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88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QQ或微信号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8" w:hRule="atLeast"/>
          <w:jc w:val="center"/>
        </w:trPr>
        <w:tc>
          <w:tcPr>
            <w:tcW w:w="1329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sz w:val="24"/>
                <w:szCs w:val="28"/>
              </w:rPr>
              <w:t>学术简介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sz w:val="24"/>
                <w:szCs w:val="28"/>
              </w:rPr>
              <w:t>（</w:t>
            </w:r>
            <w:r>
              <w:rPr>
                <w:rFonts w:ascii="Times New Roman" w:hAnsi="Times New Roman" w:eastAsia="楷体_GB2312" w:cs="Times New Roman"/>
                <w:szCs w:val="21"/>
              </w:rPr>
              <w:t>包括主要研究成果及获奖情况，参与服务地方经济社会发展的项目内容与成果，正在或拟研究的项目情况，尽量翔实，可加页</w:t>
            </w:r>
            <w:r>
              <w:rPr>
                <w:rFonts w:ascii="Times New Roman" w:hAnsi="Times New Roman" w:eastAsia="宋体" w:cs="Times New Roman"/>
                <w:sz w:val="24"/>
                <w:szCs w:val="28"/>
              </w:rPr>
              <w:t>）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</w:tc>
        <w:tc>
          <w:tcPr>
            <w:tcW w:w="7276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132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单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位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推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荐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见</w:t>
            </w:r>
          </w:p>
        </w:tc>
        <w:tc>
          <w:tcPr>
            <w:tcW w:w="7276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　　　　　　　　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　　　　　              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                       盖   章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　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　　　　　　　　　　　　　年   月   日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132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审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批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8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见</w:t>
            </w:r>
          </w:p>
        </w:tc>
        <w:tc>
          <w:tcPr>
            <w:tcW w:w="7276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　　　　　　　　　　　　　盖   章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　　　　　　　　　　　　　年   月   日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8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8"/>
        </w:rPr>
      </w:pPr>
    </w:p>
    <w:p>
      <w:pPr>
        <w:ind w:firstLine="480" w:firstLineChars="200"/>
        <w:rPr>
          <w:rFonts w:ascii="Times New Roman" w:hAnsi="Times New Roman" w:eastAsia="楷体_GB2312" w:cs="Times New Roman"/>
          <w:kern w:val="0"/>
          <w:sz w:val="24"/>
        </w:rPr>
      </w:pPr>
      <w:r>
        <w:rPr>
          <w:rFonts w:ascii="Times New Roman" w:hAnsi="Times New Roman" w:eastAsia="楷体_GB2312" w:cs="Times New Roman"/>
          <w:sz w:val="24"/>
        </w:rPr>
        <w:t>注：请双面打印；“研究方向”</w:t>
      </w:r>
      <w:r>
        <w:rPr>
          <w:rFonts w:ascii="Times New Roman" w:hAnsi="Times New Roman" w:eastAsia="楷体_GB2312" w:cs="Times New Roman"/>
          <w:kern w:val="0"/>
          <w:sz w:val="24"/>
        </w:rPr>
        <w:t>按“马克思主义、中共党史党建、哲学、宗教学、历史学、中国语言文学</w:t>
      </w:r>
      <w:bookmarkStart w:id="0" w:name="_GoBack"/>
      <w:bookmarkEnd w:id="0"/>
      <w:r>
        <w:rPr>
          <w:rFonts w:ascii="Times New Roman" w:hAnsi="Times New Roman" w:eastAsia="楷体_GB2312" w:cs="Times New Roman"/>
          <w:kern w:val="0"/>
          <w:sz w:val="24"/>
        </w:rPr>
        <w:t>、外国语言文学、新闻传播学、艺术学、教育学、心理学、体育学、法学、社会学、民族学、政治学、理论经济学、应用经济学、工商管理、公共管理、图书档案学、新兴交叉学科”进行填写。</w:t>
      </w:r>
    </w:p>
    <w:p>
      <w:pPr>
        <w:ind w:firstLine="480" w:firstLineChars="200"/>
        <w:rPr>
          <w:rFonts w:ascii="Times New Roman" w:hAnsi="Times New Roman" w:eastAsia="楷体_GB2312" w:cs="Times New Roman"/>
          <w:kern w:val="0"/>
          <w:sz w:val="2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701" w:right="1588" w:bottom="1587" w:left="1588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汉仪粗宋简">
    <w:altName w:val="宋体"/>
    <w:panose1 w:val="00000000000000000000"/>
    <w:charset w:val="86"/>
    <w:family w:val="modern"/>
    <w:pitch w:val="default"/>
    <w:sig w:usb0="00000000" w:usb1="00000000" w:usb2="00000002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pict>
        <v:line id="_x0000_s2049" o:spid="_x0000_s2049" o:spt="20" style="position:absolute;left:0pt;margin-left:-11.85pt;margin-top:-14.8pt;height:0pt;width:459pt;z-index:251659264;mso-width-relative:page;mso-height-relative:page;" filled="f" stroked="t" coordsize="21600,21600">
          <v:path arrowok="t"/>
          <v:fill on="f" focussize="0,0"/>
          <v:stroke weight="4.5pt" color="#FF0000" linestyle="thinThick"/>
          <v:imagedata o:title=""/>
          <o:lock v:ext="edit"/>
        </v:lin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071A"/>
    <w:rsid w:val="000F6A11"/>
    <w:rsid w:val="0026071A"/>
    <w:rsid w:val="002F7F88"/>
    <w:rsid w:val="00433B56"/>
    <w:rsid w:val="00851CD3"/>
    <w:rsid w:val="00C3631E"/>
    <w:rsid w:val="00DF4B27"/>
    <w:rsid w:val="00E642FF"/>
    <w:rsid w:val="3363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9">
    <w:name w:val="日期 Char"/>
    <w:basedOn w:val="6"/>
    <w:link w:val="2"/>
    <w:semiHidden/>
    <w:uiPriority w:val="99"/>
  </w:style>
  <w:style w:type="character" w:customStyle="1" w:styleId="1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308</Words>
  <Characters>1762</Characters>
  <Lines>14</Lines>
  <Paragraphs>4</Paragraphs>
  <TotalTime>22</TotalTime>
  <ScaleCrop>false</ScaleCrop>
  <LinksUpToDate>false</LinksUpToDate>
  <CharactersWithSpaces>2066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2019-08-12T01:31:00Z</dcterms:created>
  <dc:creator>微软用户</dc:creator>
  <cp:lastModifiedBy>Administrator</cp:lastModifiedBy>
  <cp:lastPrinted>2019-08-12T06:16:46Z</cp:lastPrinted>
  <dcterms:modified xsi:type="dcterms:W3CDTF">2019-08-12T07:36:35Z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