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C88" w:rsidRDefault="00B34C88" w:rsidP="00130543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临沂市</w:t>
      </w:r>
      <w:r>
        <w:rPr>
          <w:rFonts w:asciiTheme="majorEastAsia" w:eastAsiaTheme="majorEastAsia" w:hAnsiTheme="majorEastAsia"/>
          <w:b/>
          <w:sz w:val="44"/>
          <w:szCs w:val="44"/>
        </w:rPr>
        <w:t>社会科学界联合会</w:t>
      </w:r>
    </w:p>
    <w:p w:rsidR="00B34C88" w:rsidRDefault="00B34C88" w:rsidP="00130543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临沂</w:t>
      </w:r>
      <w:r>
        <w:rPr>
          <w:rFonts w:asciiTheme="majorEastAsia" w:eastAsiaTheme="majorEastAsia" w:hAnsiTheme="majorEastAsia"/>
          <w:b/>
          <w:sz w:val="44"/>
          <w:szCs w:val="44"/>
        </w:rPr>
        <w:t>日报报业集团</w:t>
      </w:r>
    </w:p>
    <w:p w:rsidR="00F63A23" w:rsidRPr="00B34C88" w:rsidRDefault="00B023E9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B34C88">
        <w:rPr>
          <w:rFonts w:asciiTheme="majorEastAsia" w:eastAsiaTheme="majorEastAsia" w:hAnsiTheme="majorEastAsia"/>
          <w:b/>
          <w:sz w:val="44"/>
          <w:szCs w:val="44"/>
        </w:rPr>
        <w:t>关于开展第</w:t>
      </w:r>
      <w:r w:rsidRPr="00B34C88">
        <w:rPr>
          <w:rFonts w:asciiTheme="majorEastAsia" w:eastAsiaTheme="majorEastAsia" w:hAnsiTheme="majorEastAsia" w:hint="eastAsia"/>
          <w:b/>
          <w:sz w:val="44"/>
          <w:szCs w:val="44"/>
          <w:lang w:val="en-US"/>
        </w:rPr>
        <w:t>四</w:t>
      </w:r>
      <w:r w:rsidRPr="00B34C88">
        <w:rPr>
          <w:rFonts w:asciiTheme="majorEastAsia" w:eastAsiaTheme="majorEastAsia" w:hAnsiTheme="majorEastAsia"/>
          <w:b/>
          <w:sz w:val="44"/>
          <w:szCs w:val="44"/>
        </w:rPr>
        <w:t>届临沂市优秀社会科学</w:t>
      </w:r>
    </w:p>
    <w:p w:rsidR="00F63A23" w:rsidRPr="00B34C88" w:rsidRDefault="00B023E9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B34C88">
        <w:rPr>
          <w:rFonts w:asciiTheme="majorEastAsia" w:eastAsiaTheme="majorEastAsia" w:hAnsiTheme="majorEastAsia"/>
          <w:b/>
          <w:sz w:val="44"/>
          <w:szCs w:val="44"/>
        </w:rPr>
        <w:t>普及</w:t>
      </w:r>
      <w:r w:rsidRPr="00B34C88">
        <w:rPr>
          <w:rFonts w:asciiTheme="majorEastAsia" w:eastAsiaTheme="majorEastAsia" w:hAnsiTheme="majorEastAsia" w:hint="eastAsia"/>
          <w:b/>
          <w:sz w:val="44"/>
          <w:szCs w:val="44"/>
          <w:lang w:val="en-US"/>
        </w:rPr>
        <w:t>与应用作品</w:t>
      </w:r>
      <w:r w:rsidRPr="00B34C88">
        <w:rPr>
          <w:rFonts w:asciiTheme="majorEastAsia" w:eastAsiaTheme="majorEastAsia" w:hAnsiTheme="majorEastAsia"/>
          <w:b/>
          <w:sz w:val="44"/>
          <w:szCs w:val="44"/>
        </w:rPr>
        <w:t>评选活动的通知</w:t>
      </w:r>
      <w:bookmarkStart w:id="0" w:name="_GoBack"/>
      <w:bookmarkEnd w:id="0"/>
    </w:p>
    <w:p w:rsidR="00F63A23" w:rsidRDefault="00F63A23">
      <w:pPr>
        <w:spacing w:line="600" w:lineRule="exact"/>
        <w:ind w:firstLineChars="200" w:firstLine="643"/>
        <w:rPr>
          <w:b/>
          <w:sz w:val="32"/>
          <w:szCs w:val="32"/>
        </w:rPr>
      </w:pPr>
    </w:p>
    <w:p w:rsidR="00F63A23" w:rsidRPr="00B34C88" w:rsidRDefault="00B023E9" w:rsidP="00B34C88">
      <w:pPr>
        <w:pStyle w:val="a3"/>
        <w:spacing w:before="1" w:line="560" w:lineRule="exact"/>
        <w:ind w:right="355"/>
        <w:rPr>
          <w:rFonts w:ascii="仿宋_GB2312" w:eastAsia="仿宋_GB2312"/>
        </w:rPr>
      </w:pPr>
      <w:r w:rsidRPr="00B34C88">
        <w:rPr>
          <w:rFonts w:ascii="仿宋_GB2312" w:eastAsia="仿宋_GB2312" w:hint="eastAsia"/>
        </w:rPr>
        <w:t>各</w:t>
      </w:r>
      <w:r w:rsidRPr="00B34C88">
        <w:rPr>
          <w:rFonts w:ascii="仿宋_GB2312" w:eastAsia="仿宋_GB2312" w:hint="eastAsia"/>
          <w:lang w:val="en-US"/>
        </w:rPr>
        <w:t>县区</w:t>
      </w:r>
      <w:r w:rsidRPr="00B34C88">
        <w:rPr>
          <w:rFonts w:ascii="仿宋_GB2312" w:eastAsia="仿宋_GB2312" w:hint="eastAsia"/>
        </w:rPr>
        <w:t>社科联，各</w:t>
      </w:r>
      <w:r w:rsidRPr="00B34C88">
        <w:rPr>
          <w:rFonts w:ascii="仿宋_GB2312" w:eastAsia="仿宋_GB2312" w:hint="eastAsia"/>
          <w:lang w:val="en-US"/>
        </w:rPr>
        <w:t>市</w:t>
      </w:r>
      <w:r w:rsidRPr="00B34C88">
        <w:rPr>
          <w:rFonts w:ascii="仿宋_GB2312" w:eastAsia="仿宋_GB2312" w:hint="eastAsia"/>
        </w:rPr>
        <w:t>级社科类社会组织，各高校、党校、</w:t>
      </w:r>
      <w:r w:rsidRPr="00B34C88">
        <w:rPr>
          <w:rFonts w:ascii="仿宋_GB2312" w:eastAsia="仿宋_GB2312" w:hint="eastAsia"/>
          <w:lang w:val="en-US"/>
        </w:rPr>
        <w:t>职业院校研究机构，各有关单位</w:t>
      </w:r>
      <w:r w:rsidRPr="00B34C88">
        <w:rPr>
          <w:rFonts w:ascii="仿宋_GB2312" w:eastAsia="仿宋_GB2312" w:hint="eastAsia"/>
        </w:rPr>
        <w:t>：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为贯彻党的十九大精神，进一步推动全市社会科学普及作品的创作出版，提升广大市民人文素养，推进新时代文明实践中心建设，</w:t>
      </w:r>
      <w:r w:rsidR="00B34C88" w:rsidRPr="00B34C88">
        <w:rPr>
          <w:rFonts w:ascii="仿宋_GB2312" w:eastAsia="仿宋_GB2312" w:hint="eastAsia"/>
          <w:sz w:val="32"/>
          <w:szCs w:val="32"/>
        </w:rPr>
        <w:t>临沂市社会科学界联合会、</w:t>
      </w:r>
      <w:r w:rsidRPr="00B34C88">
        <w:rPr>
          <w:rFonts w:ascii="仿宋_GB2312" w:eastAsia="仿宋_GB2312" w:hint="eastAsia"/>
          <w:sz w:val="32"/>
          <w:szCs w:val="32"/>
        </w:rPr>
        <w:t>临沂日报报业集团决定，在全市范围内开展第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四</w:t>
      </w:r>
      <w:r w:rsidRPr="00B34C88">
        <w:rPr>
          <w:rFonts w:ascii="仿宋_GB2312" w:eastAsia="仿宋_GB2312" w:hint="eastAsia"/>
          <w:sz w:val="32"/>
          <w:szCs w:val="32"/>
        </w:rPr>
        <w:t>届优秀社会科学普及读物评选活动。</w:t>
      </w:r>
    </w:p>
    <w:p w:rsidR="00F63A23" w:rsidRDefault="00B023E9" w:rsidP="00B34C88">
      <w:pPr>
        <w:spacing w:line="560" w:lineRule="exact"/>
        <w:ind w:firstLineChars="200" w:firstLine="640"/>
        <w:rPr>
          <w:rFonts w:eastAsia="黑体"/>
          <w:sz w:val="32"/>
          <w:szCs w:val="32"/>
          <w:lang w:val="en-US"/>
        </w:rPr>
      </w:pPr>
      <w:r>
        <w:rPr>
          <w:rFonts w:eastAsia="黑体"/>
          <w:sz w:val="32"/>
          <w:szCs w:val="32"/>
        </w:rPr>
        <w:t>一、评选</w:t>
      </w:r>
      <w:r>
        <w:rPr>
          <w:rFonts w:eastAsia="黑体" w:hint="eastAsia"/>
          <w:sz w:val="32"/>
          <w:szCs w:val="32"/>
          <w:lang w:val="en-US"/>
        </w:rPr>
        <w:t>对象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lang w:val="en-US"/>
        </w:rPr>
      </w:pPr>
      <w:r w:rsidRPr="00B34C88">
        <w:rPr>
          <w:rFonts w:ascii="仿宋_GB2312" w:eastAsia="仿宋_GB2312" w:hint="eastAsia"/>
          <w:sz w:val="32"/>
          <w:szCs w:val="32"/>
        </w:rPr>
        <w:t>凡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临沂市</w:t>
      </w:r>
      <w:r w:rsidRPr="00B34C88">
        <w:rPr>
          <w:rFonts w:ascii="仿宋_GB2312" w:eastAsia="仿宋_GB2312" w:hint="eastAsia"/>
          <w:sz w:val="32"/>
          <w:szCs w:val="32"/>
        </w:rPr>
        <w:t>行政区域内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作者</w:t>
      </w:r>
      <w:r w:rsidRPr="00B34C88">
        <w:rPr>
          <w:rFonts w:ascii="仿宋_GB2312" w:eastAsia="仿宋_GB2312" w:hint="eastAsia"/>
          <w:sz w:val="32"/>
          <w:szCs w:val="32"/>
        </w:rPr>
        <w:t>出版、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发布</w:t>
      </w:r>
      <w:r w:rsidRPr="00B34C88">
        <w:rPr>
          <w:rFonts w:ascii="仿宋_GB2312" w:eastAsia="仿宋_GB2312" w:hint="eastAsia"/>
          <w:sz w:val="32"/>
          <w:szCs w:val="32"/>
        </w:rPr>
        <w:t>的社科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类</w:t>
      </w:r>
      <w:r w:rsidRPr="00B34C88">
        <w:rPr>
          <w:rFonts w:ascii="仿宋_GB2312" w:eastAsia="仿宋_GB2312" w:hint="eastAsia"/>
          <w:sz w:val="32"/>
          <w:szCs w:val="32"/>
        </w:rPr>
        <w:t>普及作品，均可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参评</w:t>
      </w:r>
      <w:r w:rsidRPr="00B34C88">
        <w:rPr>
          <w:rFonts w:ascii="仿宋_GB2312" w:eastAsia="仿宋_GB2312" w:hint="eastAsia"/>
          <w:sz w:val="32"/>
          <w:szCs w:val="32"/>
        </w:rPr>
        <w:t>。</w:t>
      </w:r>
    </w:p>
    <w:p w:rsidR="00F63A23" w:rsidRPr="00B34C88" w:rsidRDefault="00B023E9" w:rsidP="00B34C88">
      <w:pPr>
        <w:pStyle w:val="a3"/>
        <w:spacing w:before="1" w:line="560" w:lineRule="exact"/>
        <w:ind w:right="266" w:firstLine="638"/>
        <w:jc w:val="both"/>
        <w:rPr>
          <w:rFonts w:ascii="仿宋_GB2312" w:eastAsia="仿宋_GB2312"/>
        </w:rPr>
      </w:pPr>
      <w:r w:rsidRPr="00B34C88">
        <w:rPr>
          <w:rFonts w:ascii="仿宋_GB2312" w:eastAsia="仿宋_GB2312" w:hint="eastAsia"/>
          <w:lang w:val="en-US"/>
        </w:rPr>
        <w:t>参评作品须为</w:t>
      </w:r>
      <w:r w:rsidRPr="00B34C88">
        <w:rPr>
          <w:rFonts w:ascii="仿宋_GB2312" w:eastAsia="仿宋_GB2312" w:hint="eastAsia"/>
        </w:rPr>
        <w:t>201</w:t>
      </w:r>
      <w:r w:rsidRPr="00B34C88">
        <w:rPr>
          <w:rFonts w:ascii="仿宋_GB2312" w:eastAsia="仿宋_GB2312" w:hint="eastAsia"/>
          <w:lang w:val="en-US"/>
        </w:rPr>
        <w:t>7</w:t>
      </w:r>
      <w:r w:rsidRPr="00B34C88">
        <w:rPr>
          <w:rFonts w:ascii="仿宋_GB2312" w:eastAsia="仿宋_GB2312" w:hint="eastAsia"/>
        </w:rPr>
        <w:t>年以来</w:t>
      </w:r>
      <w:r w:rsidRPr="00B34C88">
        <w:rPr>
          <w:rFonts w:ascii="仿宋_GB2312" w:eastAsia="仿宋_GB2312" w:hint="eastAsia"/>
          <w:lang w:val="en-US"/>
        </w:rPr>
        <w:t>公开出版或由</w:t>
      </w:r>
      <w:r w:rsidRPr="00B34C88">
        <w:rPr>
          <w:rFonts w:ascii="仿宋_GB2312" w:eastAsia="仿宋_GB2312" w:hint="eastAsia"/>
        </w:rPr>
        <w:t>省级以上新闻出版管理部门批准出版的社科普及图书（包括著作、编选作品、翻译</w:t>
      </w:r>
      <w:r w:rsidRPr="00B34C88">
        <w:rPr>
          <w:rFonts w:ascii="仿宋_GB2312" w:eastAsia="仿宋_GB2312" w:hint="eastAsia"/>
          <w:spacing w:val="-5"/>
          <w:w w:val="95"/>
        </w:rPr>
        <w:t>图书、编译图书、画册等</w:t>
      </w:r>
      <w:r w:rsidRPr="00B34C88">
        <w:rPr>
          <w:rFonts w:ascii="仿宋_GB2312" w:eastAsia="仿宋_GB2312" w:hint="eastAsia"/>
          <w:spacing w:val="-161"/>
          <w:w w:val="95"/>
        </w:rPr>
        <w:t>）</w:t>
      </w:r>
      <w:r w:rsidRPr="00B34C88">
        <w:rPr>
          <w:rFonts w:ascii="仿宋_GB2312" w:eastAsia="仿宋_GB2312" w:hint="eastAsia"/>
          <w:spacing w:val="-5"/>
          <w:w w:val="95"/>
        </w:rPr>
        <w:t>、社科普及丛书</w:t>
      </w:r>
      <w:r w:rsidRPr="00B34C88">
        <w:rPr>
          <w:rFonts w:ascii="仿宋_GB2312" w:eastAsia="仿宋_GB2312" w:hint="eastAsia"/>
          <w:w w:val="95"/>
        </w:rPr>
        <w:t>（</w:t>
      </w:r>
      <w:r w:rsidRPr="00B34C88">
        <w:rPr>
          <w:rFonts w:ascii="仿宋_GB2312" w:eastAsia="仿宋_GB2312" w:hint="eastAsia"/>
          <w:spacing w:val="-3"/>
          <w:w w:val="95"/>
        </w:rPr>
        <w:t>或称文库，每个选题各自独立成册</w:t>
      </w:r>
      <w:r w:rsidRPr="00B34C88">
        <w:rPr>
          <w:rFonts w:ascii="仿宋_GB2312" w:eastAsia="仿宋_GB2312" w:hint="eastAsia"/>
          <w:spacing w:val="-159"/>
          <w:w w:val="95"/>
        </w:rPr>
        <w:t>）</w:t>
      </w:r>
      <w:r w:rsidRPr="00B34C88">
        <w:rPr>
          <w:rFonts w:ascii="仿宋_GB2312" w:eastAsia="仿宋_GB2312" w:hint="eastAsia"/>
          <w:spacing w:val="-9"/>
          <w:w w:val="95"/>
        </w:rPr>
        <w:t>。</w:t>
      </w:r>
      <w:r w:rsidRPr="00B34C88">
        <w:rPr>
          <w:rFonts w:ascii="仿宋_GB2312" w:eastAsia="仿宋_GB2312" w:hint="eastAsia"/>
          <w:spacing w:val="-9"/>
          <w:w w:val="95"/>
          <w:lang w:val="en-US"/>
        </w:rPr>
        <w:t>公开出版或由</w:t>
      </w:r>
      <w:r w:rsidRPr="00B34C88">
        <w:rPr>
          <w:rFonts w:ascii="仿宋_GB2312" w:eastAsia="仿宋_GB2312" w:hint="eastAsia"/>
          <w:spacing w:val="-9"/>
          <w:w w:val="95"/>
        </w:rPr>
        <w:t>省级以上新闻出版管理部门批准出版的社科</w:t>
      </w:r>
      <w:proofErr w:type="gramStart"/>
      <w:r w:rsidRPr="00B34C88">
        <w:rPr>
          <w:rFonts w:ascii="仿宋_GB2312" w:eastAsia="仿宋_GB2312" w:hint="eastAsia"/>
          <w:w w:val="99"/>
        </w:rPr>
        <w:t>普</w:t>
      </w:r>
      <w:r w:rsidRPr="00B34C88">
        <w:rPr>
          <w:rFonts w:ascii="仿宋_GB2312" w:eastAsia="仿宋_GB2312" w:hint="eastAsia"/>
          <w:spacing w:val="-5"/>
          <w:w w:val="99"/>
        </w:rPr>
        <w:t>及套</w:t>
      </w:r>
      <w:proofErr w:type="gramEnd"/>
      <w:r w:rsidRPr="00B34C88">
        <w:rPr>
          <w:rFonts w:ascii="仿宋_GB2312" w:eastAsia="仿宋_GB2312" w:hint="eastAsia"/>
          <w:spacing w:val="-5"/>
          <w:w w:val="99"/>
        </w:rPr>
        <w:t>书</w:t>
      </w:r>
      <w:r w:rsidRPr="00B34C88">
        <w:rPr>
          <w:rFonts w:ascii="仿宋_GB2312" w:eastAsia="仿宋_GB2312" w:hint="eastAsia"/>
          <w:w w:val="99"/>
        </w:rPr>
        <w:t>（</w:t>
      </w:r>
      <w:r w:rsidRPr="00B34C88">
        <w:rPr>
          <w:rFonts w:ascii="仿宋_GB2312" w:eastAsia="仿宋_GB2312" w:hint="eastAsia"/>
          <w:spacing w:val="-3"/>
          <w:w w:val="99"/>
        </w:rPr>
        <w:t>几本为一套，合成一个体系</w:t>
      </w:r>
      <w:r w:rsidRPr="00B34C88">
        <w:rPr>
          <w:rFonts w:ascii="仿宋_GB2312" w:eastAsia="仿宋_GB2312" w:hint="eastAsia"/>
          <w:spacing w:val="-161"/>
          <w:w w:val="99"/>
        </w:rPr>
        <w:t>）</w:t>
      </w:r>
      <w:r w:rsidRPr="00B34C88">
        <w:rPr>
          <w:rFonts w:ascii="仿宋_GB2312" w:eastAsia="仿宋_GB2312" w:hint="eastAsia"/>
          <w:spacing w:val="-5"/>
          <w:w w:val="99"/>
        </w:rPr>
        <w:t>，每套为一种，只有全</w:t>
      </w:r>
      <w:r w:rsidRPr="00B34C88">
        <w:rPr>
          <w:rFonts w:ascii="仿宋_GB2312" w:eastAsia="仿宋_GB2312" w:hint="eastAsia"/>
        </w:rPr>
        <w:t>部完成出版后方可参评。</w:t>
      </w:r>
    </w:p>
    <w:p w:rsidR="00F63A23" w:rsidRPr="00B34C88" w:rsidRDefault="00B023E9" w:rsidP="00B34C88">
      <w:pPr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201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7</w:t>
      </w:r>
      <w:r w:rsidRPr="00B34C88">
        <w:rPr>
          <w:rFonts w:ascii="仿宋_GB2312" w:eastAsia="仿宋_GB2312" w:hint="eastAsia"/>
          <w:sz w:val="32"/>
          <w:szCs w:val="32"/>
        </w:rPr>
        <w:t>年以前公开出版但未参加评选活动的，仍可参评。已获得省（部级）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和市级</w:t>
      </w:r>
      <w:r w:rsidRPr="00B34C88">
        <w:rPr>
          <w:rFonts w:ascii="仿宋_GB2312" w:eastAsia="仿宋_GB2312" w:hint="eastAsia"/>
          <w:sz w:val="32"/>
          <w:szCs w:val="32"/>
        </w:rPr>
        <w:t>以上奖励的社科普及与应用作品，不再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参评</w:t>
      </w:r>
      <w:r w:rsidRPr="00B34C88">
        <w:rPr>
          <w:rFonts w:ascii="仿宋_GB2312" w:eastAsia="仿宋_GB2312" w:hint="eastAsia"/>
          <w:sz w:val="32"/>
          <w:szCs w:val="32"/>
        </w:rPr>
        <w:t>。</w:t>
      </w:r>
    </w:p>
    <w:p w:rsidR="00F63A23" w:rsidRDefault="00B023E9" w:rsidP="00B34C88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二、评选范围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lastRenderedPageBreak/>
        <w:t>评选范围为经济、政治、文化、哲学、教育、历史、社会、法律、金融等社会科学范畴的作品，具体包括：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1</w:t>
      </w:r>
      <w:r w:rsidR="00B34C88">
        <w:rPr>
          <w:rFonts w:ascii="仿宋_GB2312" w:eastAsia="仿宋_GB2312" w:hint="eastAsia"/>
          <w:sz w:val="32"/>
          <w:szCs w:val="32"/>
        </w:rPr>
        <w:t>.</w:t>
      </w:r>
      <w:r w:rsidRPr="00B34C88">
        <w:rPr>
          <w:rFonts w:ascii="仿宋_GB2312" w:eastAsia="仿宋_GB2312" w:hint="eastAsia"/>
          <w:sz w:val="32"/>
          <w:szCs w:val="32"/>
        </w:rPr>
        <w:t>宣传、</w:t>
      </w:r>
      <w:proofErr w:type="gramStart"/>
      <w:r w:rsidRPr="00B34C88">
        <w:rPr>
          <w:rFonts w:ascii="仿宋_GB2312" w:eastAsia="仿宋_GB2312" w:hint="eastAsia"/>
          <w:sz w:val="32"/>
          <w:szCs w:val="32"/>
        </w:rPr>
        <w:t>解读党</w:t>
      </w:r>
      <w:proofErr w:type="gramEnd"/>
      <w:r w:rsidRPr="00B34C88">
        <w:rPr>
          <w:rFonts w:ascii="仿宋_GB2312" w:eastAsia="仿宋_GB2312" w:hint="eastAsia"/>
          <w:sz w:val="32"/>
          <w:szCs w:val="32"/>
        </w:rPr>
        <w:t>的路线、方针、政策、理论和重大会议精神，临沂市重大发展战略和长远规划，以及我市经济社会发展中的热点、焦点问题的通俗理论普及读物。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2</w:t>
      </w:r>
      <w:r w:rsidR="00B34C88">
        <w:rPr>
          <w:rFonts w:ascii="仿宋_GB2312" w:eastAsia="仿宋_GB2312" w:hint="eastAsia"/>
          <w:sz w:val="32"/>
          <w:szCs w:val="32"/>
        </w:rPr>
        <w:t>.</w:t>
      </w:r>
      <w:r w:rsidRPr="00B34C88">
        <w:rPr>
          <w:rFonts w:ascii="仿宋_GB2312" w:eastAsia="仿宋_GB2312" w:hint="eastAsia"/>
          <w:sz w:val="32"/>
          <w:szCs w:val="32"/>
        </w:rPr>
        <w:t>传承、解读、弘扬临沂优秀历史文化和地域文化，培育、倡导新时期沂蒙精神的普及读物。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3</w:t>
      </w:r>
      <w:r w:rsidR="00B34C88">
        <w:rPr>
          <w:rFonts w:ascii="仿宋_GB2312" w:eastAsia="仿宋_GB2312" w:hint="eastAsia"/>
          <w:sz w:val="32"/>
          <w:szCs w:val="32"/>
        </w:rPr>
        <w:t>.</w:t>
      </w:r>
      <w:r w:rsidRPr="00B34C88">
        <w:rPr>
          <w:rFonts w:ascii="仿宋_GB2312" w:eastAsia="仿宋_GB2312" w:hint="eastAsia"/>
          <w:sz w:val="32"/>
          <w:szCs w:val="32"/>
        </w:rPr>
        <w:t>保障改善和解决各类民生问题、贴近百姓实际生活的通俗实用普及读物。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4</w:t>
      </w:r>
      <w:r w:rsidR="00B34C88">
        <w:rPr>
          <w:rFonts w:ascii="仿宋_GB2312" w:eastAsia="仿宋_GB2312" w:hint="eastAsia"/>
          <w:sz w:val="32"/>
          <w:szCs w:val="32"/>
        </w:rPr>
        <w:t>.</w:t>
      </w:r>
      <w:r w:rsidRPr="00B34C88">
        <w:rPr>
          <w:rFonts w:ascii="仿宋_GB2312" w:eastAsia="仿宋_GB2312" w:hint="eastAsia"/>
          <w:sz w:val="32"/>
          <w:szCs w:val="32"/>
        </w:rPr>
        <w:t>注重传播最新人文社科知识，提高人文素质的人文社科普及读物。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一般的学术研究、对策研究、工作研究、教材、工具书、杂志、网络作品和音像制品和自然科学普及读物，不在评选之列。</w:t>
      </w:r>
    </w:p>
    <w:p w:rsidR="00F63A23" w:rsidRDefault="00B023E9" w:rsidP="00B34C88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三、评选标准</w:t>
      </w:r>
    </w:p>
    <w:p w:rsidR="00F63A23" w:rsidRDefault="00B023E9" w:rsidP="00B34C8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体现时代性、科学性、实用性和可读性，力求图文并茂、深入浅出、通俗易懂，易于社会公众、普通群众阅读。内容健康向上，启人心智；具有思想性、科学性、艺术性，创作手法和表现形式有特色。</w:t>
      </w:r>
    </w:p>
    <w:p w:rsidR="00F63A23" w:rsidRDefault="00B023E9" w:rsidP="00B34C88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四、奖励推介</w:t>
      </w:r>
    </w:p>
    <w:p w:rsidR="00F63A23" w:rsidRDefault="00B023E9" w:rsidP="00B34C8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评选设一等奖、二等奖、三等奖，对获奖作品颁发证书和奖金（以购买作者相应数额图书的形式发放）。评选出的优秀科普</w:t>
      </w:r>
      <w:r>
        <w:rPr>
          <w:rFonts w:eastAsia="仿宋_GB2312" w:hint="eastAsia"/>
          <w:sz w:val="32"/>
          <w:szCs w:val="32"/>
          <w:lang w:val="en-US"/>
        </w:rPr>
        <w:t>作品</w:t>
      </w:r>
      <w:r>
        <w:rPr>
          <w:rFonts w:eastAsia="仿宋_GB2312"/>
          <w:sz w:val="32"/>
          <w:szCs w:val="32"/>
        </w:rPr>
        <w:t>将通过市级媒体和社科系统的刊物、网站等多种渠道向广大市民和市外推介宣传，促进普及</w:t>
      </w:r>
      <w:r>
        <w:rPr>
          <w:rFonts w:eastAsia="仿宋_GB2312" w:hint="eastAsia"/>
          <w:sz w:val="32"/>
          <w:szCs w:val="32"/>
          <w:lang w:val="en-US"/>
        </w:rPr>
        <w:t>应用</w:t>
      </w:r>
      <w:r>
        <w:rPr>
          <w:rFonts w:eastAsia="仿宋_GB2312"/>
          <w:sz w:val="32"/>
          <w:szCs w:val="32"/>
        </w:rPr>
        <w:t>。</w:t>
      </w:r>
    </w:p>
    <w:p w:rsidR="00F63A23" w:rsidRDefault="00B023E9" w:rsidP="00B34C88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五、具体要求</w:t>
      </w:r>
    </w:p>
    <w:p w:rsidR="00F63A23" w:rsidRPr="00B34C88" w:rsidRDefault="00B023E9" w:rsidP="00B34C88">
      <w:pPr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lastRenderedPageBreak/>
        <w:t>1、所有参评作品请于2018年1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1</w:t>
      </w:r>
      <w:r w:rsidRPr="00B34C88">
        <w:rPr>
          <w:rFonts w:ascii="仿宋_GB2312" w:eastAsia="仿宋_GB2312" w:hint="eastAsia"/>
          <w:sz w:val="32"/>
          <w:szCs w:val="32"/>
        </w:rPr>
        <w:t>月30日前报送。</w:t>
      </w:r>
    </w:p>
    <w:p w:rsidR="00F63A23" w:rsidRPr="00B34C88" w:rsidRDefault="00B023E9" w:rsidP="00B34C88">
      <w:pPr>
        <w:spacing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2、申报者应参照通知要求，填写《第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四</w:t>
      </w:r>
      <w:r w:rsidRPr="00B34C88">
        <w:rPr>
          <w:rFonts w:ascii="仿宋_GB2312" w:eastAsia="仿宋_GB2312" w:hint="eastAsia"/>
          <w:sz w:val="32"/>
          <w:szCs w:val="32"/>
        </w:rPr>
        <w:t>届临沂市优秀社会科学普及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与应用作品</w:t>
      </w:r>
      <w:r w:rsidRPr="00B34C88">
        <w:rPr>
          <w:rFonts w:ascii="仿宋_GB2312" w:eastAsia="仿宋_GB2312" w:hint="eastAsia"/>
          <w:sz w:val="32"/>
          <w:szCs w:val="32"/>
        </w:rPr>
        <w:t>评选申报表》（可到临沂社科在线网站下载www.ymsk.cn）一式2份，作品原件7份，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报送至市社科联科普部；同时将《申报表》电子稿发送至邮箱：</w:t>
      </w:r>
      <w:r w:rsidRPr="00B34C88">
        <w:rPr>
          <w:rFonts w:ascii="仿宋_GB2312" w:eastAsia="仿宋_GB2312" w:hint="eastAsia"/>
          <w:sz w:val="32"/>
          <w:szCs w:val="32"/>
        </w:rPr>
        <w:t>ymsk818@163.com。申报材料概不退还。</w:t>
      </w:r>
    </w:p>
    <w:p w:rsidR="00D41374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联</w:t>
      </w:r>
      <w:r w:rsidR="00D41374">
        <w:rPr>
          <w:rFonts w:ascii="仿宋_GB2312" w:eastAsia="仿宋_GB2312" w:hint="eastAsia"/>
          <w:sz w:val="32"/>
          <w:szCs w:val="32"/>
        </w:rPr>
        <w:t xml:space="preserve"> </w:t>
      </w:r>
      <w:r w:rsidRPr="00B34C88">
        <w:rPr>
          <w:rFonts w:ascii="仿宋_GB2312" w:eastAsia="仿宋_GB2312" w:hint="eastAsia"/>
          <w:sz w:val="32"/>
          <w:szCs w:val="32"/>
        </w:rPr>
        <w:t>系</w:t>
      </w:r>
      <w:r w:rsidR="00D41374">
        <w:rPr>
          <w:rFonts w:ascii="仿宋_GB2312" w:eastAsia="仿宋_GB2312" w:hint="eastAsia"/>
          <w:sz w:val="32"/>
          <w:szCs w:val="32"/>
        </w:rPr>
        <w:t xml:space="preserve"> </w:t>
      </w:r>
      <w:r w:rsidRPr="00B34C88">
        <w:rPr>
          <w:rFonts w:ascii="仿宋_GB2312" w:eastAsia="仿宋_GB2312" w:hint="eastAsia"/>
          <w:sz w:val="32"/>
          <w:szCs w:val="32"/>
        </w:rPr>
        <w:t>人：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韩倩倩</w:t>
      </w:r>
    </w:p>
    <w:p w:rsidR="00D41374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联系电话：872763</w:t>
      </w:r>
      <w:r w:rsidR="00D41374">
        <w:rPr>
          <w:rFonts w:ascii="仿宋_GB2312" w:eastAsia="仿宋_GB2312" w:hint="eastAsia"/>
          <w:sz w:val="32"/>
          <w:szCs w:val="32"/>
          <w:lang w:val="en-US"/>
        </w:rPr>
        <w:t>0</w:t>
      </w:r>
    </w:p>
    <w:p w:rsidR="00F63A23" w:rsidRPr="00B34C88" w:rsidRDefault="00B023E9" w:rsidP="00B34C8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办公地址：北城</w:t>
      </w:r>
      <w:proofErr w:type="gramStart"/>
      <w:r w:rsidRPr="00B34C88">
        <w:rPr>
          <w:rFonts w:ascii="仿宋_GB2312" w:eastAsia="仿宋_GB2312" w:hint="eastAsia"/>
          <w:sz w:val="32"/>
          <w:szCs w:val="32"/>
        </w:rPr>
        <w:t>新区算圣路</w:t>
      </w:r>
      <w:proofErr w:type="gramEnd"/>
      <w:r w:rsidRPr="00B34C88">
        <w:rPr>
          <w:rFonts w:ascii="仿宋_GB2312" w:eastAsia="仿宋_GB2312" w:hint="eastAsia"/>
          <w:sz w:val="32"/>
          <w:szCs w:val="32"/>
        </w:rPr>
        <w:t>市文化中心A座1215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室</w:t>
      </w:r>
    </w:p>
    <w:p w:rsidR="00B34C88" w:rsidRDefault="00B34C88" w:rsidP="00B34C88">
      <w:pPr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</w:p>
    <w:p w:rsidR="00F63A23" w:rsidRPr="00B34C88" w:rsidRDefault="00B34C88" w:rsidP="00B34C88">
      <w:pPr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  <w:r>
        <w:rPr>
          <w:rFonts w:ascii="仿宋_GB2312" w:eastAsia="仿宋_GB2312" w:hAnsi="楷体" w:cs="楷体" w:hint="eastAsia"/>
          <w:sz w:val="32"/>
          <w:szCs w:val="32"/>
        </w:rPr>
        <w:t>附</w:t>
      </w:r>
      <w:r w:rsidR="00B023E9" w:rsidRPr="00B34C88">
        <w:rPr>
          <w:rFonts w:ascii="仿宋_GB2312" w:eastAsia="仿宋_GB2312" w:hAnsi="楷体" w:cs="楷体" w:hint="eastAsia"/>
          <w:sz w:val="32"/>
          <w:szCs w:val="32"/>
        </w:rPr>
        <w:t>：第</w:t>
      </w:r>
      <w:r w:rsidR="00B023E9" w:rsidRPr="00B34C88">
        <w:rPr>
          <w:rFonts w:ascii="仿宋_GB2312" w:eastAsia="仿宋_GB2312" w:hAnsi="楷体" w:cs="楷体" w:hint="eastAsia"/>
          <w:sz w:val="32"/>
          <w:szCs w:val="32"/>
          <w:lang w:val="en-US"/>
        </w:rPr>
        <w:t>四</w:t>
      </w:r>
      <w:r w:rsidR="00B023E9" w:rsidRPr="00B34C88">
        <w:rPr>
          <w:rFonts w:ascii="仿宋_GB2312" w:eastAsia="仿宋_GB2312" w:hAnsi="楷体" w:cs="楷体" w:hint="eastAsia"/>
          <w:sz w:val="32"/>
          <w:szCs w:val="32"/>
        </w:rPr>
        <w:t>届临沂市优秀社会科学普及</w:t>
      </w:r>
      <w:r w:rsidR="00B023E9" w:rsidRPr="00B34C88">
        <w:rPr>
          <w:rFonts w:ascii="仿宋_GB2312" w:eastAsia="仿宋_GB2312" w:hAnsi="楷体" w:cs="楷体" w:hint="eastAsia"/>
          <w:sz w:val="32"/>
          <w:szCs w:val="32"/>
          <w:lang w:val="en-US"/>
        </w:rPr>
        <w:t>与应用作品</w:t>
      </w:r>
      <w:r w:rsidR="00B023E9" w:rsidRPr="00B34C88">
        <w:rPr>
          <w:rFonts w:ascii="仿宋_GB2312" w:eastAsia="仿宋_GB2312" w:hAnsi="楷体" w:cs="楷体" w:hint="eastAsia"/>
          <w:sz w:val="32"/>
          <w:szCs w:val="32"/>
        </w:rPr>
        <w:t>评选申报表</w:t>
      </w:r>
    </w:p>
    <w:p w:rsidR="00F63A23" w:rsidRDefault="00F63A23" w:rsidP="00B34C8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63A23" w:rsidRDefault="00F63A23" w:rsidP="00B34C8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F63A23" w:rsidRPr="00B34C88" w:rsidRDefault="00B34C88" w:rsidP="00B34C88">
      <w:pPr>
        <w:spacing w:line="560" w:lineRule="exact"/>
        <w:ind w:firstLineChars="400" w:firstLine="124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pacing w:val="-10"/>
          <w:sz w:val="32"/>
          <w:szCs w:val="32"/>
        </w:rPr>
        <w:t>临沂市社会科学界联合会</w:t>
      </w:r>
      <w:r>
        <w:rPr>
          <w:rFonts w:ascii="仿宋_GB2312" w:eastAsia="仿宋_GB2312" w:hint="eastAsia"/>
          <w:spacing w:val="-10"/>
          <w:sz w:val="32"/>
          <w:szCs w:val="32"/>
        </w:rPr>
        <w:t xml:space="preserve">   </w:t>
      </w:r>
      <w:r w:rsidRPr="00B34C88">
        <w:rPr>
          <w:rFonts w:ascii="仿宋_GB2312" w:eastAsia="仿宋_GB2312" w:hint="eastAsia"/>
          <w:spacing w:val="-10"/>
          <w:sz w:val="32"/>
          <w:szCs w:val="32"/>
        </w:rPr>
        <w:t xml:space="preserve"> </w:t>
      </w:r>
      <w:r w:rsidR="00B023E9" w:rsidRPr="00B34C88">
        <w:rPr>
          <w:rFonts w:ascii="仿宋_GB2312" w:eastAsia="仿宋_GB2312" w:hint="eastAsia"/>
          <w:sz w:val="32"/>
          <w:szCs w:val="32"/>
        </w:rPr>
        <w:t xml:space="preserve">临沂日报报业集团　              </w:t>
      </w:r>
    </w:p>
    <w:p w:rsidR="00F63A23" w:rsidRPr="00B34C88" w:rsidRDefault="00B023E9" w:rsidP="00B34C88">
      <w:pPr>
        <w:spacing w:line="560" w:lineRule="exact"/>
        <w:ind w:firstLineChars="1750" w:firstLine="5600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int="eastAsia"/>
          <w:sz w:val="32"/>
          <w:szCs w:val="32"/>
        </w:rPr>
        <w:t>201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8</w:t>
      </w:r>
      <w:r w:rsidRPr="00B34C88">
        <w:rPr>
          <w:rFonts w:ascii="仿宋_GB2312" w:eastAsia="仿宋_GB2312" w:hint="eastAsia"/>
          <w:sz w:val="32"/>
          <w:szCs w:val="32"/>
        </w:rPr>
        <w:t>年1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0</w:t>
      </w:r>
      <w:r w:rsidRPr="00B34C88">
        <w:rPr>
          <w:rFonts w:ascii="仿宋_GB2312" w:eastAsia="仿宋_GB2312" w:hint="eastAsia"/>
          <w:sz w:val="32"/>
          <w:szCs w:val="32"/>
        </w:rPr>
        <w:t>月</w:t>
      </w:r>
      <w:r w:rsidRPr="00B34C88">
        <w:rPr>
          <w:rFonts w:ascii="仿宋_GB2312" w:eastAsia="仿宋_GB2312" w:hint="eastAsia"/>
          <w:sz w:val="32"/>
          <w:szCs w:val="32"/>
          <w:lang w:val="en-US"/>
        </w:rPr>
        <w:t>1</w:t>
      </w:r>
      <w:r w:rsidR="00C35FCA">
        <w:rPr>
          <w:rFonts w:ascii="仿宋_GB2312" w:eastAsia="仿宋_GB2312"/>
          <w:sz w:val="32"/>
          <w:szCs w:val="32"/>
        </w:rPr>
        <w:t>2</w:t>
      </w:r>
      <w:r w:rsidRPr="00B34C88">
        <w:rPr>
          <w:rFonts w:ascii="仿宋_GB2312" w:eastAsia="仿宋_GB2312" w:hint="eastAsia"/>
          <w:sz w:val="32"/>
          <w:szCs w:val="32"/>
        </w:rPr>
        <w:t>日</w:t>
      </w:r>
    </w:p>
    <w:p w:rsidR="00F63A23" w:rsidRDefault="00F63A23" w:rsidP="00B34C88">
      <w:pPr>
        <w:spacing w:line="560" w:lineRule="exact"/>
        <w:rPr>
          <w:rFonts w:eastAsia="黑体"/>
          <w:sz w:val="32"/>
          <w:szCs w:val="32"/>
        </w:rPr>
      </w:pPr>
    </w:p>
    <w:p w:rsidR="00F63A23" w:rsidRDefault="00F63A23" w:rsidP="00B34C88">
      <w:pPr>
        <w:spacing w:line="560" w:lineRule="exact"/>
        <w:rPr>
          <w:rFonts w:eastAsia="黑体" w:hAnsi="黑体"/>
          <w:sz w:val="32"/>
          <w:szCs w:val="32"/>
        </w:rPr>
      </w:pPr>
    </w:p>
    <w:p w:rsidR="00F63A23" w:rsidRDefault="00F63A23" w:rsidP="00B34C88">
      <w:pPr>
        <w:spacing w:line="560" w:lineRule="exact"/>
        <w:rPr>
          <w:rFonts w:eastAsia="黑体" w:hAnsi="黑体"/>
          <w:sz w:val="32"/>
          <w:szCs w:val="32"/>
        </w:rPr>
      </w:pPr>
    </w:p>
    <w:p w:rsidR="00F63A23" w:rsidRDefault="00F63A23" w:rsidP="00B34C88">
      <w:pPr>
        <w:spacing w:line="560" w:lineRule="exact"/>
        <w:rPr>
          <w:rFonts w:eastAsia="黑体" w:hAnsi="黑体"/>
          <w:sz w:val="32"/>
          <w:szCs w:val="32"/>
        </w:rPr>
      </w:pPr>
    </w:p>
    <w:p w:rsidR="00F63A23" w:rsidRDefault="00F63A23" w:rsidP="00B34C88">
      <w:pPr>
        <w:spacing w:line="560" w:lineRule="exact"/>
        <w:rPr>
          <w:rFonts w:eastAsia="黑体" w:hAnsi="黑体"/>
          <w:sz w:val="32"/>
          <w:szCs w:val="32"/>
        </w:rPr>
      </w:pPr>
    </w:p>
    <w:p w:rsidR="00F63A23" w:rsidRDefault="00F63A23" w:rsidP="00B34C88">
      <w:pPr>
        <w:spacing w:line="560" w:lineRule="exact"/>
        <w:rPr>
          <w:rFonts w:eastAsia="黑体" w:hAnsi="黑体"/>
          <w:sz w:val="32"/>
          <w:szCs w:val="32"/>
        </w:rPr>
      </w:pPr>
    </w:p>
    <w:p w:rsidR="00F63A23" w:rsidRDefault="00F63A23" w:rsidP="00B34C88">
      <w:pPr>
        <w:spacing w:line="560" w:lineRule="exact"/>
        <w:rPr>
          <w:rFonts w:eastAsia="黑体" w:hAnsi="黑体"/>
          <w:sz w:val="32"/>
          <w:szCs w:val="32"/>
        </w:rPr>
      </w:pPr>
    </w:p>
    <w:p w:rsidR="00F63A23" w:rsidRDefault="00F63A23">
      <w:pPr>
        <w:spacing w:line="600" w:lineRule="exact"/>
        <w:rPr>
          <w:rFonts w:eastAsia="黑体" w:hAnsi="黑体"/>
          <w:sz w:val="32"/>
          <w:szCs w:val="32"/>
        </w:rPr>
      </w:pPr>
    </w:p>
    <w:p w:rsidR="00B34C88" w:rsidRDefault="00B34C88">
      <w:pPr>
        <w:spacing w:line="600" w:lineRule="exact"/>
        <w:rPr>
          <w:rFonts w:eastAsia="黑体" w:hAnsi="黑体"/>
          <w:sz w:val="32"/>
          <w:szCs w:val="32"/>
        </w:rPr>
      </w:pPr>
    </w:p>
    <w:p w:rsidR="00F63A23" w:rsidRPr="00B34C88" w:rsidRDefault="00B34C88">
      <w:pPr>
        <w:spacing w:line="600" w:lineRule="exact"/>
        <w:rPr>
          <w:rFonts w:ascii="仿宋_GB2312" w:eastAsia="仿宋_GB2312"/>
          <w:sz w:val="32"/>
          <w:szCs w:val="32"/>
        </w:rPr>
      </w:pPr>
      <w:r w:rsidRPr="00B34C88">
        <w:rPr>
          <w:rFonts w:ascii="仿宋_GB2312" w:eastAsia="仿宋_GB2312" w:hAnsi="黑体" w:hint="eastAsia"/>
          <w:sz w:val="32"/>
          <w:szCs w:val="32"/>
        </w:rPr>
        <w:lastRenderedPageBreak/>
        <w:t>附件</w:t>
      </w:r>
    </w:p>
    <w:p w:rsidR="00F63A23" w:rsidRPr="00B34C88" w:rsidRDefault="00B023E9">
      <w:pPr>
        <w:spacing w:line="600" w:lineRule="exact"/>
        <w:jc w:val="center"/>
        <w:rPr>
          <w:rFonts w:asciiTheme="majorEastAsia" w:eastAsiaTheme="majorEastAsia" w:hAnsiTheme="majorEastAsia"/>
          <w:b/>
          <w:color w:val="000000"/>
          <w:sz w:val="44"/>
          <w:szCs w:val="44"/>
        </w:rPr>
      </w:pPr>
      <w:r w:rsidRPr="00B34C88">
        <w:rPr>
          <w:rFonts w:asciiTheme="majorEastAsia" w:eastAsiaTheme="majorEastAsia" w:hAnsiTheme="majorEastAsia"/>
          <w:b/>
          <w:color w:val="000000"/>
          <w:sz w:val="44"/>
          <w:szCs w:val="44"/>
        </w:rPr>
        <w:t>第</w:t>
      </w:r>
      <w:r w:rsidRPr="00B34C88">
        <w:rPr>
          <w:rFonts w:asciiTheme="majorEastAsia" w:eastAsiaTheme="majorEastAsia" w:hAnsiTheme="majorEastAsia" w:hint="eastAsia"/>
          <w:b/>
          <w:color w:val="000000"/>
          <w:sz w:val="44"/>
          <w:szCs w:val="44"/>
          <w:lang w:val="en-US"/>
        </w:rPr>
        <w:t>四</w:t>
      </w:r>
      <w:r w:rsidRPr="00B34C88">
        <w:rPr>
          <w:rFonts w:asciiTheme="majorEastAsia" w:eastAsiaTheme="majorEastAsia" w:hAnsiTheme="majorEastAsia"/>
          <w:b/>
          <w:color w:val="000000"/>
          <w:sz w:val="44"/>
          <w:szCs w:val="44"/>
        </w:rPr>
        <w:t>届临沂市优秀社会科学普及</w:t>
      </w:r>
      <w:r w:rsidRPr="00B34C88">
        <w:rPr>
          <w:rFonts w:asciiTheme="majorEastAsia" w:eastAsiaTheme="majorEastAsia" w:hAnsiTheme="majorEastAsia" w:hint="eastAsia"/>
          <w:b/>
          <w:color w:val="000000"/>
          <w:sz w:val="44"/>
          <w:szCs w:val="44"/>
          <w:lang w:val="en-US"/>
        </w:rPr>
        <w:t>与应用作品</w:t>
      </w:r>
    </w:p>
    <w:p w:rsidR="00F63A23" w:rsidRPr="00B34C88" w:rsidRDefault="00B023E9">
      <w:pPr>
        <w:spacing w:line="600" w:lineRule="exact"/>
        <w:jc w:val="center"/>
        <w:rPr>
          <w:rFonts w:asciiTheme="majorEastAsia" w:eastAsiaTheme="majorEastAsia" w:hAnsiTheme="majorEastAsia"/>
          <w:b/>
          <w:color w:val="000000"/>
          <w:sz w:val="44"/>
          <w:szCs w:val="44"/>
        </w:rPr>
      </w:pPr>
      <w:r w:rsidRPr="00B34C88">
        <w:rPr>
          <w:rFonts w:asciiTheme="majorEastAsia" w:eastAsiaTheme="majorEastAsia" w:hAnsiTheme="majorEastAsia"/>
          <w:b/>
          <w:color w:val="000000"/>
          <w:sz w:val="44"/>
          <w:szCs w:val="44"/>
        </w:rPr>
        <w:t>评选申报表</w:t>
      </w:r>
    </w:p>
    <w:tbl>
      <w:tblPr>
        <w:tblW w:w="8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7"/>
        <w:gridCol w:w="1709"/>
        <w:gridCol w:w="626"/>
        <w:gridCol w:w="1085"/>
        <w:gridCol w:w="3641"/>
      </w:tblGrid>
      <w:tr w:rsidR="00F63A23">
        <w:trPr>
          <w:trHeight w:val="625"/>
        </w:trPr>
        <w:tc>
          <w:tcPr>
            <w:tcW w:w="1867" w:type="dxa"/>
            <w:tcBorders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作品名称</w:t>
            </w:r>
          </w:p>
        </w:tc>
        <w:tc>
          <w:tcPr>
            <w:tcW w:w="7061" w:type="dxa"/>
            <w:gridSpan w:val="4"/>
            <w:tcBorders>
              <w:left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F63A23">
        <w:trPr>
          <w:trHeight w:val="625"/>
        </w:trPr>
        <w:tc>
          <w:tcPr>
            <w:tcW w:w="1867" w:type="dxa"/>
            <w:tcBorders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作者姓名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1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作者单位</w:t>
            </w:r>
          </w:p>
        </w:tc>
        <w:tc>
          <w:tcPr>
            <w:tcW w:w="3641" w:type="dxa"/>
            <w:tcBorders>
              <w:left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F63A23">
        <w:trPr>
          <w:trHeight w:val="641"/>
        </w:trPr>
        <w:tc>
          <w:tcPr>
            <w:tcW w:w="1867" w:type="dxa"/>
            <w:tcBorders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出版时间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1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出版单位（出版社）</w:t>
            </w:r>
          </w:p>
        </w:tc>
        <w:tc>
          <w:tcPr>
            <w:tcW w:w="3641" w:type="dxa"/>
            <w:tcBorders>
              <w:left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F63A23">
        <w:trPr>
          <w:trHeight w:val="625"/>
        </w:trPr>
        <w:tc>
          <w:tcPr>
            <w:tcW w:w="1867" w:type="dxa"/>
            <w:tcBorders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发行数量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71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联系电话</w:t>
            </w:r>
          </w:p>
        </w:tc>
        <w:tc>
          <w:tcPr>
            <w:tcW w:w="3641" w:type="dxa"/>
            <w:tcBorders>
              <w:left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F63A23">
        <w:trPr>
          <w:trHeight w:val="625"/>
        </w:trPr>
        <w:tc>
          <w:tcPr>
            <w:tcW w:w="8928" w:type="dxa"/>
            <w:gridSpan w:val="5"/>
            <w:vAlign w:val="center"/>
          </w:tcPr>
          <w:p w:rsidR="00F63A23" w:rsidRDefault="00B023E9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主要应用情况及效果</w:t>
            </w:r>
          </w:p>
        </w:tc>
      </w:tr>
      <w:tr w:rsidR="00F63A23">
        <w:trPr>
          <w:trHeight w:val="2685"/>
        </w:trPr>
        <w:tc>
          <w:tcPr>
            <w:tcW w:w="8928" w:type="dxa"/>
            <w:gridSpan w:val="5"/>
            <w:tcBorders>
              <w:bottom w:val="single" w:sz="4" w:space="0" w:color="auto"/>
            </w:tcBorders>
            <w:vAlign w:val="center"/>
          </w:tcPr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130543" w:rsidRDefault="0013054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130543" w:rsidRDefault="0013054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130543" w:rsidRDefault="0013054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130543" w:rsidRDefault="0013054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130543" w:rsidRDefault="0013054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F63A23">
        <w:trPr>
          <w:trHeight w:val="2683"/>
        </w:trPr>
        <w:tc>
          <w:tcPr>
            <w:tcW w:w="42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申报单位意见：</w:t>
            </w:r>
          </w:p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F63A23" w:rsidRDefault="00B023E9">
            <w:pPr>
              <w:spacing w:line="600" w:lineRule="exact"/>
              <w:ind w:firstLineChars="850" w:firstLine="272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盖章</w:t>
            </w:r>
          </w:p>
          <w:p w:rsidR="00F63A23" w:rsidRDefault="00B023E9">
            <w:pPr>
              <w:spacing w:line="600" w:lineRule="exact"/>
              <w:ind w:firstLineChars="700" w:firstLine="224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63A23" w:rsidRDefault="00B023E9">
            <w:pPr>
              <w:spacing w:line="6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专家评审</w:t>
            </w:r>
            <w:r>
              <w:rPr>
                <w:rFonts w:eastAsia="仿宋_GB2312" w:hint="eastAsia"/>
                <w:sz w:val="32"/>
                <w:szCs w:val="32"/>
                <w:lang w:val="en-US"/>
              </w:rPr>
              <w:t>组</w:t>
            </w:r>
            <w:r>
              <w:rPr>
                <w:rFonts w:eastAsia="仿宋_GB2312"/>
                <w:sz w:val="32"/>
                <w:szCs w:val="32"/>
              </w:rPr>
              <w:t>意见：</w:t>
            </w:r>
          </w:p>
          <w:p w:rsidR="00F63A23" w:rsidRDefault="00F63A23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  <w:p w:rsidR="00F63A23" w:rsidRDefault="00B023E9">
            <w:pPr>
              <w:spacing w:line="600" w:lineRule="exact"/>
              <w:ind w:firstLineChars="1050" w:firstLine="336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盖章</w:t>
            </w:r>
          </w:p>
          <w:p w:rsidR="00F63A23" w:rsidRDefault="00B023E9">
            <w:pPr>
              <w:spacing w:line="600" w:lineRule="exact"/>
              <w:ind w:firstLineChars="900" w:firstLine="288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日</w:t>
            </w:r>
          </w:p>
        </w:tc>
      </w:tr>
    </w:tbl>
    <w:p w:rsidR="00F63A23" w:rsidRDefault="00B023E9" w:rsidP="00B34C88">
      <w:pPr>
        <w:pStyle w:val="a3"/>
        <w:ind w:left="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</w:p>
    <w:sectPr w:rsidR="00F63A23">
      <w:footerReference w:type="default" r:id="rId7"/>
      <w:pgSz w:w="11910" w:h="16840"/>
      <w:pgMar w:top="1500" w:right="1320" w:bottom="1380" w:left="1480" w:header="0" w:footer="119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9DD" w:rsidRDefault="00E269DD">
      <w:r>
        <w:separator/>
      </w:r>
    </w:p>
  </w:endnote>
  <w:endnote w:type="continuationSeparator" w:id="0">
    <w:p w:rsidR="00E269DD" w:rsidRDefault="00E26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3A23" w:rsidRDefault="00B023E9">
    <w:pPr>
      <w:pStyle w:val="a3"/>
      <w:spacing w:line="14" w:lineRule="auto"/>
      <w:ind w:left="0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503312384" behindDoc="1" locked="0" layoutInCell="1" allowOverlap="1">
              <wp:simplePos x="0" y="0"/>
              <wp:positionH relativeFrom="page">
                <wp:posOffset>3724910</wp:posOffset>
              </wp:positionH>
              <wp:positionV relativeFrom="page">
                <wp:posOffset>9792970</wp:posOffset>
              </wp:positionV>
              <wp:extent cx="109220" cy="1397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2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63A23" w:rsidRDefault="00B023E9">
                          <w:pPr>
                            <w:spacing w:line="203" w:lineRule="exact"/>
                            <w:ind w:left="40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10EA">
                            <w:rPr>
                              <w:rFonts w:ascii="Calibri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93.3pt;margin-top:771.1pt;width:8.6pt;height:11pt;z-index:-4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" filled="f" stroked="f">
              <v:textbox inset="0,0,0,0">
                <w:txbxContent>
                  <w:p w:rsidR="00F63A23" w:rsidRDefault="00B023E9">
                    <w:pPr>
                      <w:spacing w:line="203" w:lineRule="exact"/>
                      <w:ind w:left="40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10EA">
                      <w:rPr>
                        <w:rFonts w:ascii="Calibri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9DD" w:rsidRDefault="00E269DD">
      <w:r>
        <w:separator/>
      </w:r>
    </w:p>
  </w:footnote>
  <w:footnote w:type="continuationSeparator" w:id="0">
    <w:p w:rsidR="00E269DD" w:rsidRDefault="00E26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A23"/>
    <w:rsid w:val="00130543"/>
    <w:rsid w:val="002310EA"/>
    <w:rsid w:val="007856D4"/>
    <w:rsid w:val="00B023E9"/>
    <w:rsid w:val="00B34C88"/>
    <w:rsid w:val="00C35FCA"/>
    <w:rsid w:val="00D41374"/>
    <w:rsid w:val="00E269DD"/>
    <w:rsid w:val="00F63A23"/>
    <w:rsid w:val="107420C7"/>
    <w:rsid w:val="12F506D1"/>
    <w:rsid w:val="14D348BC"/>
    <w:rsid w:val="15EF41FE"/>
    <w:rsid w:val="1EA00CD3"/>
    <w:rsid w:val="20387598"/>
    <w:rsid w:val="25C40BEC"/>
    <w:rsid w:val="29BA2C87"/>
    <w:rsid w:val="2AA9484D"/>
    <w:rsid w:val="2C1631FA"/>
    <w:rsid w:val="2C831D4F"/>
    <w:rsid w:val="2EB576DE"/>
    <w:rsid w:val="2FC26A3C"/>
    <w:rsid w:val="302841AC"/>
    <w:rsid w:val="32EE1405"/>
    <w:rsid w:val="37C97049"/>
    <w:rsid w:val="3AA730C4"/>
    <w:rsid w:val="40E04AF4"/>
    <w:rsid w:val="4BFB77C3"/>
    <w:rsid w:val="4D3201DE"/>
    <w:rsid w:val="4DD16C47"/>
    <w:rsid w:val="5D7929A5"/>
    <w:rsid w:val="5E501BFA"/>
    <w:rsid w:val="61833CF2"/>
    <w:rsid w:val="6261315A"/>
    <w:rsid w:val="632771FF"/>
    <w:rsid w:val="642E6D0F"/>
    <w:rsid w:val="67FA243C"/>
    <w:rsid w:val="691F3192"/>
    <w:rsid w:val="767B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6E12A6-1C17-4E78-BB37-211128C7D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08"/>
    </w:pPr>
    <w:rPr>
      <w:sz w:val="32"/>
      <w:szCs w:val="32"/>
    </w:rPr>
  </w:style>
  <w:style w:type="paragraph" w:styleId="a4">
    <w:name w:val="Normal (Web)"/>
    <w:basedOn w:val="a"/>
    <w:rPr>
      <w:rFonts w:cs="Times New Roman"/>
      <w:sz w:val="24"/>
      <w:lang w:val="en-US" w:bidi="ar-SA"/>
    </w:rPr>
  </w:style>
  <w:style w:type="character" w:styleId="a5">
    <w:name w:val="FollowedHyperlink"/>
    <w:basedOn w:val="a0"/>
    <w:rPr>
      <w:color w:val="800080"/>
      <w:u w:val="none"/>
    </w:rPr>
  </w:style>
  <w:style w:type="character" w:styleId="a6">
    <w:name w:val="Hyperlink"/>
    <w:basedOn w:val="a0"/>
    <w:rPr>
      <w:color w:val="0000FF"/>
      <w:u w:val="non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spacing w:before="2"/>
      <w:ind w:left="108" w:right="355" w:firstLine="639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wrspan01">
    <w:name w:val="w_r_span01"/>
    <w:basedOn w:val="a0"/>
    <w:qFormat/>
    <w:rPr>
      <w:color w:val="FFFFFF"/>
      <w:bdr w:val="single" w:sz="6" w:space="0" w:color="DB2323"/>
      <w:shd w:val="clear" w:color="auto" w:fill="DB2323"/>
    </w:rPr>
  </w:style>
  <w:style w:type="paragraph" w:styleId="a8">
    <w:name w:val="Balloon Text"/>
    <w:basedOn w:val="a"/>
    <w:link w:val="Char"/>
    <w:rsid w:val="007856D4"/>
    <w:rPr>
      <w:sz w:val="18"/>
      <w:szCs w:val="18"/>
    </w:rPr>
  </w:style>
  <w:style w:type="character" w:customStyle="1" w:styleId="Char">
    <w:name w:val="批注框文本 Char"/>
    <w:basedOn w:val="a0"/>
    <w:link w:val="a8"/>
    <w:rsid w:val="007856D4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6</cp:revision>
  <cp:lastPrinted>2018-10-09T09:34:00Z</cp:lastPrinted>
  <dcterms:created xsi:type="dcterms:W3CDTF">2018-09-11T01:22:00Z</dcterms:created>
  <dcterms:modified xsi:type="dcterms:W3CDTF">2018-10-12T05:55:00Z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2018-09-11T00:00:00Z</vt:filetime>
  </property>
  <property fmtid="{D5CDD505-2E9C-101B-9397-08002B2CF9AE}" pid="5" name="KSOProductBuildVer">
    <vt:lpwstr>2052-11.1.0.7849</vt:lpwstr>
  </property>
</Properties>
</file>