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临沂市社会科学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普及应用研究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年度立项申报表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3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094"/>
        <w:gridCol w:w="133"/>
        <w:gridCol w:w="1444"/>
        <w:gridCol w:w="164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4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名称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负责人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组成员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5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5" w:hRule="atLeast"/>
          <w:jc w:val="center"/>
        </w:trPr>
        <w:tc>
          <w:tcPr>
            <w:tcW w:w="4980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联系方式（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包括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电话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电子信箱等）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3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文章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2、著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作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3、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视频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0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完成时间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（文章、视频类本年度内完成，著作类不超过两年）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3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经费申请方式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经费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资助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经费自筹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6" w:hRule="atLeast"/>
          <w:jc w:val="center"/>
        </w:trPr>
        <w:tc>
          <w:tcPr>
            <w:tcW w:w="9166" w:type="dxa"/>
            <w:gridSpan w:val="9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32"/>
                <w:szCs w:val="32"/>
                <w:lang w:eastAsia="zh-CN"/>
              </w:rPr>
              <w:t>项目研究论证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76" w:hRule="atLeast"/>
          <w:jc w:val="center"/>
        </w:trPr>
        <w:tc>
          <w:tcPr>
            <w:tcW w:w="9166" w:type="dxa"/>
            <w:gridSpan w:val="9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（主要包括项目选题的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eastAsia="zh-CN"/>
              </w:rPr>
              <w:t>普及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意义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eastAsia="zh-CN"/>
              </w:rPr>
              <w:t>和应用价值，基本内容和主要思想观点，研究重点及难点、突破点分析，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项目对提升人文素养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服务经济文化强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建设发挥的作用等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  <w:lang w:val="en-US" w:eastAsia="zh-CN"/>
              </w:rPr>
              <w:t>2000字以内</w:t>
            </w:r>
            <w:r>
              <w:rPr>
                <w:rFonts w:hint="default" w:ascii="Times New Roman" w:hAnsi="Times New Roman" w:eastAsia="仿宋_GB2312" w:cs="Times New Roman"/>
                <w:sz w:val="32"/>
                <w:szCs w:val="4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4816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呈报单位意见（章）：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gridSpan w:val="5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审批意见：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汉仪中黑KW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DA2C6"/>
    <w:rsid w:val="7FBDA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2023-03-02T08:49:00Z</dcterms:created>
  <dc:creator>贰零肆陆</dc:creator>
  <cp:lastModifiedBy>贰零肆陆</cp:lastModifiedBy>
  <dcterms:modified xsi:type="dcterms:W3CDTF">2023-03-02T08:49:25Z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E859F59F8A946EFF86F2FF63C973B1BC_41</vt:lpwstr>
  </property>
</Properties>
</file>