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荀子研究院公开引进急需紧缺专业人才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进入面试资格审查范围人员名单的通知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荀子研究院公开引进急需紧缺专业人才公告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》规定，经研究，确定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荀子研究院公开引进急需紧缺专业人才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笔试合格分数线为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分。在笔试合格分数线以上（含），按照笔试成绩和规定的比例，由高分到低分确定了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（理论研究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进入面试资格审查范围的人员名单，现予以公布。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荀子研究院公开引进急需紧缺专业人才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进入面试资格审查范围人员名单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临沂市社科联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            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2022年8月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/>
        <w:ind w:left="0"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附件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56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荀子研究院公开引进急需紧缺专业人才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56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进入面试资格审查范围人员名单</w:t>
      </w:r>
    </w:p>
    <w:tbl>
      <w:tblPr>
        <w:tblStyle w:val="7"/>
        <w:tblpPr w:leftFromText="180" w:rightFromText="180" w:vertAnchor="text" w:tblpX="95" w:tblpY="551"/>
        <w:tblOverlap w:val="never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4"/>
        <w:gridCol w:w="2716"/>
        <w:gridCol w:w="1703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报考职位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准考证号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笔试成绩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2022013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80.75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2022032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79.75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2022018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78.25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2022008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76.5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2022012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75.25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6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理论研究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</w:t>
            </w:r>
          </w:p>
        </w:tc>
        <w:tc>
          <w:tcPr>
            <w:tcW w:w="271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2022022</w:t>
            </w:r>
          </w:p>
        </w:tc>
        <w:tc>
          <w:tcPr>
            <w:tcW w:w="1703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D9CAE"/>
    <w:rsid w:val="2EBD9CAE"/>
    <w:rsid w:val="575FCA1E"/>
    <w:rsid w:val="77FF1AB3"/>
    <w:rsid w:val="CFF519F9"/>
    <w:rsid w:val="DC6BEFDF"/>
    <w:rsid w:val="DF7A415C"/>
    <w:rsid w:val="DFFF8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137</TotalTime>
  <ScaleCrop>false</ScaleCrop>
  <LinksUpToDate>false</LinksUpToDate>
  <CharactersWithSpaces>0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2022-08-30T00:24:00Z</dcterms:created>
  <dc:creator>user</dc:creator>
  <cp:lastModifiedBy>土麦</cp:lastModifiedBy>
  <cp:lastPrinted>2022-08-29T10:25:00Z</cp:lastPrinted>
  <dcterms:modified xsi:type="dcterms:W3CDTF">2022-08-28T17:01:35Z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